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D2EEB" w14:textId="77777777" w:rsidR="00B30C20" w:rsidRPr="007D028C" w:rsidRDefault="00B30C20" w:rsidP="005A3F7B">
      <w:pPr>
        <w:rPr>
          <w:rFonts w:asciiTheme="majorHAnsi" w:hAnsiTheme="majorHAnsi" w:cstheme="majorHAnsi"/>
          <w:b/>
          <w:sz w:val="22"/>
          <w:szCs w:val="22"/>
        </w:rPr>
      </w:pPr>
    </w:p>
    <w:p w14:paraId="0F10BAAC" w14:textId="7BAD5A16" w:rsidR="00B30C20" w:rsidRPr="007D028C" w:rsidRDefault="00B30C20" w:rsidP="00B30C20">
      <w:pPr>
        <w:pBdr>
          <w:bottom w:val="single" w:sz="12" w:space="1" w:color="auto"/>
        </w:pBdr>
        <w:jc w:val="center"/>
        <w:rPr>
          <w:b/>
          <w:color w:val="0070C0"/>
          <w:sz w:val="36"/>
        </w:rPr>
      </w:pPr>
      <w:r w:rsidRPr="007D028C">
        <w:rPr>
          <w:b/>
          <w:color w:val="0070C0"/>
          <w:sz w:val="36"/>
        </w:rPr>
        <w:t>A Multi- Year Thematic Evaluation of DFID’s Multi- Year Humanitarian Funding Approach in Sudan</w:t>
      </w:r>
    </w:p>
    <w:p w14:paraId="0FD61ACD" w14:textId="77777777" w:rsidR="00B30C20" w:rsidRPr="007D028C" w:rsidRDefault="00B30C20" w:rsidP="00B30C20">
      <w:pPr>
        <w:pBdr>
          <w:bottom w:val="single" w:sz="12" w:space="1" w:color="auto"/>
        </w:pBdr>
        <w:jc w:val="center"/>
        <w:rPr>
          <w:b/>
          <w:color w:val="0070C0"/>
          <w:sz w:val="36"/>
        </w:rPr>
      </w:pPr>
    </w:p>
    <w:p w14:paraId="23CED46F" w14:textId="77777777" w:rsidR="00B30C20" w:rsidRPr="007D028C" w:rsidRDefault="00B30C20" w:rsidP="00B30C20">
      <w:pPr>
        <w:pBdr>
          <w:bottom w:val="single" w:sz="12" w:space="1" w:color="auto"/>
        </w:pBdr>
        <w:jc w:val="center"/>
        <w:rPr>
          <w:b/>
          <w:color w:val="0070C0"/>
          <w:sz w:val="36"/>
        </w:rPr>
      </w:pPr>
    </w:p>
    <w:p w14:paraId="50B8755F" w14:textId="77777777" w:rsidR="00B30C20" w:rsidRPr="007D028C" w:rsidRDefault="00B30C20" w:rsidP="00B30C20">
      <w:pPr>
        <w:jc w:val="center"/>
        <w:rPr>
          <w:b/>
        </w:rPr>
      </w:pPr>
    </w:p>
    <w:p w14:paraId="4F7BAF8D" w14:textId="77777777" w:rsidR="00B30C20" w:rsidRPr="007D028C" w:rsidRDefault="00B30C20" w:rsidP="00B30C20">
      <w:pPr>
        <w:jc w:val="center"/>
        <w:rPr>
          <w:b/>
        </w:rPr>
      </w:pPr>
    </w:p>
    <w:p w14:paraId="570A9F98" w14:textId="77777777" w:rsidR="00B30C20" w:rsidRPr="007D028C" w:rsidRDefault="00B30C20" w:rsidP="00B30C20">
      <w:pPr>
        <w:jc w:val="center"/>
        <w:rPr>
          <w:b/>
        </w:rPr>
      </w:pPr>
    </w:p>
    <w:p w14:paraId="4D996F39" w14:textId="7F64C897" w:rsidR="00B30C20" w:rsidRPr="007D028C" w:rsidRDefault="00B30C20" w:rsidP="00B30C20">
      <w:pPr>
        <w:jc w:val="center"/>
        <w:rPr>
          <w:b/>
        </w:rPr>
      </w:pPr>
      <w:r w:rsidRPr="007D028C">
        <w:rPr>
          <w:b/>
        </w:rPr>
        <w:t xml:space="preserve">Summative Evaluation Report, June 2018 </w:t>
      </w:r>
    </w:p>
    <w:p w14:paraId="124CB1DB" w14:textId="77777777" w:rsidR="00B30C20" w:rsidRPr="007D028C" w:rsidRDefault="00B30C20" w:rsidP="00B30C20">
      <w:pPr>
        <w:jc w:val="center"/>
        <w:rPr>
          <w:b/>
        </w:rPr>
      </w:pPr>
    </w:p>
    <w:p w14:paraId="234FD15D" w14:textId="77777777" w:rsidR="00B30C20" w:rsidRPr="007D028C" w:rsidRDefault="00B30C20" w:rsidP="00B30C20">
      <w:pPr>
        <w:jc w:val="center"/>
        <w:rPr>
          <w:b/>
        </w:rPr>
      </w:pPr>
      <w:r w:rsidRPr="007D028C">
        <w:rPr>
          <w:b/>
          <w:noProof/>
          <w:sz w:val="28"/>
          <w:lang w:eastAsia="en-GB"/>
        </w:rPr>
        <w:drawing>
          <wp:anchor distT="0" distB="0" distL="114300" distR="114300" simplePos="0" relativeHeight="251659264" behindDoc="0" locked="0" layoutInCell="1" allowOverlap="1" wp14:anchorId="77B80745" wp14:editId="69FBEAA9">
            <wp:simplePos x="0" y="0"/>
            <wp:positionH relativeFrom="margin">
              <wp:posOffset>1564864</wp:posOffset>
            </wp:positionH>
            <wp:positionV relativeFrom="margin">
              <wp:posOffset>6804436</wp:posOffset>
            </wp:positionV>
            <wp:extent cx="1990090" cy="1136650"/>
            <wp:effectExtent l="0" t="0" r="3810" b="6350"/>
            <wp:wrapSquare wrapText="bothSides"/>
            <wp:docPr id="8" name="Picture 8" descr="C:\Users\Basia\OneDrive\Documents\Project Files 9 June 2016\VE admin\VE_logo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sia\OneDrive\Documents\Project Files 9 June 2016\VE admin\VE_logo0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090"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1F961B" w14:textId="77777777" w:rsidR="00B30C20" w:rsidRPr="007D028C" w:rsidRDefault="00B30C20" w:rsidP="00B30C20">
      <w:pPr>
        <w:jc w:val="center"/>
        <w:rPr>
          <w:b/>
        </w:rPr>
      </w:pPr>
    </w:p>
    <w:p w14:paraId="7ECE61EC" w14:textId="77777777" w:rsidR="00B30C20" w:rsidRPr="007D028C" w:rsidRDefault="00B30C20" w:rsidP="00B30C20">
      <w:pPr>
        <w:jc w:val="center"/>
        <w:rPr>
          <w:b/>
        </w:rPr>
      </w:pPr>
    </w:p>
    <w:p w14:paraId="4E8F8BF3" w14:textId="77777777" w:rsidR="00B30C20" w:rsidRPr="007D028C" w:rsidRDefault="00B30C20" w:rsidP="00B30C20">
      <w:pPr>
        <w:jc w:val="center"/>
        <w:rPr>
          <w:b/>
        </w:rPr>
      </w:pPr>
    </w:p>
    <w:p w14:paraId="73F8D4CC" w14:textId="77777777" w:rsidR="00B30C20" w:rsidRPr="007D028C" w:rsidRDefault="00B30C20" w:rsidP="00B30C20">
      <w:pPr>
        <w:jc w:val="center"/>
        <w:rPr>
          <w:b/>
        </w:rPr>
      </w:pPr>
    </w:p>
    <w:p w14:paraId="2C08890D" w14:textId="77777777" w:rsidR="00B30C20" w:rsidRPr="007D028C" w:rsidRDefault="00B30C20" w:rsidP="00B30C20">
      <w:pPr>
        <w:rPr>
          <w:rFonts w:asciiTheme="majorHAnsi" w:hAnsiTheme="majorHAnsi" w:cs="Arial"/>
          <w:b/>
        </w:rPr>
      </w:pPr>
    </w:p>
    <w:p w14:paraId="5E7E83C6" w14:textId="77777777" w:rsidR="00B30C20" w:rsidRPr="007D028C" w:rsidRDefault="00B30C20" w:rsidP="00B30C20">
      <w:pPr>
        <w:rPr>
          <w:rFonts w:asciiTheme="majorHAnsi" w:hAnsiTheme="majorHAnsi" w:cs="Arial"/>
          <w:b/>
        </w:rPr>
      </w:pPr>
    </w:p>
    <w:p w14:paraId="36922AC8" w14:textId="77777777" w:rsidR="00B30C20" w:rsidRPr="007D028C" w:rsidRDefault="00B30C20" w:rsidP="00B30C20">
      <w:pPr>
        <w:rPr>
          <w:rFonts w:asciiTheme="majorHAnsi" w:hAnsiTheme="majorHAnsi" w:cs="Arial"/>
          <w:b/>
        </w:rPr>
      </w:pPr>
    </w:p>
    <w:p w14:paraId="20800B0E" w14:textId="77777777" w:rsidR="00B30C20" w:rsidRPr="007D028C" w:rsidRDefault="00B30C20" w:rsidP="00B30C20">
      <w:pPr>
        <w:rPr>
          <w:rFonts w:asciiTheme="majorHAnsi" w:hAnsiTheme="majorHAnsi" w:cs="Arial"/>
          <w:b/>
        </w:rPr>
      </w:pPr>
    </w:p>
    <w:p w14:paraId="6B34EE1A" w14:textId="77777777" w:rsidR="00B30C20" w:rsidRPr="007D028C" w:rsidRDefault="00B30C20" w:rsidP="00B30C20">
      <w:pPr>
        <w:rPr>
          <w:rFonts w:asciiTheme="majorHAnsi" w:hAnsiTheme="majorHAnsi" w:cs="Arial"/>
          <w:b/>
        </w:rPr>
      </w:pPr>
    </w:p>
    <w:p w14:paraId="689F495D" w14:textId="77777777" w:rsidR="00B30C20" w:rsidRPr="007D028C" w:rsidRDefault="00B30C20" w:rsidP="00B30C20">
      <w:pPr>
        <w:rPr>
          <w:rFonts w:asciiTheme="majorHAnsi" w:hAnsiTheme="majorHAnsi" w:cs="Arial"/>
          <w:b/>
        </w:rPr>
      </w:pPr>
    </w:p>
    <w:p w14:paraId="41CE609B" w14:textId="77777777" w:rsidR="00B30C20" w:rsidRPr="007D028C" w:rsidRDefault="00B30C20" w:rsidP="00B30C20">
      <w:pPr>
        <w:rPr>
          <w:rFonts w:asciiTheme="majorHAnsi" w:hAnsiTheme="majorHAnsi" w:cs="Arial"/>
          <w:b/>
        </w:rPr>
      </w:pPr>
    </w:p>
    <w:p w14:paraId="255D02C3" w14:textId="77777777" w:rsidR="00B30C20" w:rsidRPr="007D028C" w:rsidRDefault="00B30C20" w:rsidP="00B30C20">
      <w:pPr>
        <w:rPr>
          <w:rFonts w:asciiTheme="majorHAnsi" w:hAnsiTheme="majorHAnsi" w:cs="Arial"/>
          <w:b/>
        </w:rPr>
      </w:pPr>
    </w:p>
    <w:p w14:paraId="7C3FAE41" w14:textId="77777777" w:rsidR="00B30C20" w:rsidRPr="007D028C" w:rsidRDefault="00B30C20" w:rsidP="00B30C20">
      <w:pPr>
        <w:rPr>
          <w:rFonts w:asciiTheme="majorHAnsi" w:hAnsiTheme="majorHAnsi" w:cs="Arial"/>
          <w:b/>
        </w:rPr>
      </w:pPr>
    </w:p>
    <w:p w14:paraId="320CF564" w14:textId="77777777" w:rsidR="00B30C20" w:rsidRPr="007D028C" w:rsidRDefault="00B30C20" w:rsidP="00B30C20">
      <w:pPr>
        <w:rPr>
          <w:rFonts w:asciiTheme="majorHAnsi" w:hAnsiTheme="majorHAnsi" w:cs="Arial"/>
          <w:b/>
        </w:rPr>
      </w:pPr>
    </w:p>
    <w:p w14:paraId="362EC7E2" w14:textId="77777777" w:rsidR="00B30C20" w:rsidRPr="007D028C" w:rsidRDefault="00B30C20" w:rsidP="00B30C20">
      <w:pPr>
        <w:rPr>
          <w:rFonts w:asciiTheme="majorHAnsi" w:hAnsiTheme="majorHAnsi" w:cs="Arial"/>
          <w:b/>
        </w:rPr>
      </w:pPr>
    </w:p>
    <w:p w14:paraId="3BB6F8AD" w14:textId="77777777" w:rsidR="00B30C20" w:rsidRPr="007D028C" w:rsidRDefault="00B30C20" w:rsidP="00B30C20">
      <w:pPr>
        <w:rPr>
          <w:rFonts w:asciiTheme="majorHAnsi" w:hAnsiTheme="majorHAnsi" w:cs="Arial"/>
          <w:b/>
        </w:rPr>
      </w:pPr>
    </w:p>
    <w:p w14:paraId="756EDAF0" w14:textId="77777777" w:rsidR="00B30C20" w:rsidRPr="007D028C" w:rsidRDefault="00B30C20" w:rsidP="00B30C20">
      <w:pPr>
        <w:rPr>
          <w:rFonts w:asciiTheme="majorHAnsi" w:hAnsiTheme="majorHAnsi" w:cs="Arial"/>
          <w:b/>
        </w:rPr>
      </w:pPr>
    </w:p>
    <w:p w14:paraId="38D21E14" w14:textId="77777777" w:rsidR="00B30C20" w:rsidRPr="007D028C" w:rsidRDefault="00B30C20" w:rsidP="00B30C20">
      <w:pPr>
        <w:rPr>
          <w:rFonts w:asciiTheme="majorHAnsi" w:hAnsiTheme="majorHAnsi" w:cs="Arial"/>
          <w:b/>
        </w:rPr>
      </w:pPr>
    </w:p>
    <w:p w14:paraId="6FD8A687" w14:textId="77777777" w:rsidR="00B30C20" w:rsidRPr="007D028C" w:rsidRDefault="00B30C20" w:rsidP="00B30C20">
      <w:pPr>
        <w:rPr>
          <w:rFonts w:asciiTheme="majorHAnsi" w:hAnsiTheme="majorHAnsi" w:cs="Arial"/>
          <w:b/>
        </w:rPr>
      </w:pPr>
    </w:p>
    <w:p w14:paraId="65796AE6" w14:textId="77777777" w:rsidR="00B30C20" w:rsidRPr="007D028C" w:rsidRDefault="00B30C20" w:rsidP="00B30C20">
      <w:pPr>
        <w:rPr>
          <w:rFonts w:asciiTheme="majorHAnsi" w:hAnsiTheme="majorHAnsi" w:cs="Arial"/>
          <w:b/>
        </w:rPr>
      </w:pPr>
    </w:p>
    <w:p w14:paraId="7E06DC15" w14:textId="77777777" w:rsidR="00B30C20" w:rsidRPr="007D028C" w:rsidRDefault="00B30C20" w:rsidP="00B30C20">
      <w:pPr>
        <w:rPr>
          <w:rFonts w:asciiTheme="majorHAnsi" w:hAnsiTheme="majorHAnsi" w:cs="Arial"/>
          <w:b/>
        </w:rPr>
      </w:pPr>
    </w:p>
    <w:p w14:paraId="68360C5C" w14:textId="77777777" w:rsidR="00B30C20" w:rsidRPr="007D028C" w:rsidRDefault="00B30C20" w:rsidP="00B30C20">
      <w:pPr>
        <w:rPr>
          <w:rFonts w:asciiTheme="majorHAnsi" w:hAnsiTheme="majorHAnsi" w:cs="Arial"/>
          <w:b/>
        </w:rPr>
      </w:pPr>
    </w:p>
    <w:p w14:paraId="7C8513A3" w14:textId="77777777" w:rsidR="00B30C20" w:rsidRPr="007D028C" w:rsidRDefault="00B30C20" w:rsidP="00B30C20">
      <w:pPr>
        <w:rPr>
          <w:rFonts w:asciiTheme="majorHAnsi" w:hAnsiTheme="majorHAnsi" w:cs="Arial"/>
          <w:b/>
        </w:rPr>
      </w:pPr>
    </w:p>
    <w:p w14:paraId="184F5BD6" w14:textId="77777777" w:rsidR="00B30C20" w:rsidRPr="007D028C" w:rsidRDefault="00B30C20" w:rsidP="00B30C20">
      <w:pPr>
        <w:rPr>
          <w:rFonts w:asciiTheme="majorHAnsi" w:hAnsiTheme="majorHAnsi" w:cs="Arial"/>
          <w:b/>
        </w:rPr>
      </w:pPr>
    </w:p>
    <w:p w14:paraId="3782F1E4" w14:textId="77777777" w:rsidR="00B30C20" w:rsidRPr="007D028C" w:rsidRDefault="00B30C20" w:rsidP="00B30C20">
      <w:pPr>
        <w:rPr>
          <w:rFonts w:asciiTheme="majorHAnsi" w:hAnsiTheme="majorHAnsi" w:cs="Arial"/>
          <w:b/>
        </w:rPr>
      </w:pPr>
    </w:p>
    <w:p w14:paraId="358686CE" w14:textId="77777777" w:rsidR="00B30C20" w:rsidRPr="007D028C" w:rsidRDefault="00B30C20" w:rsidP="00B30C20">
      <w:pPr>
        <w:rPr>
          <w:rFonts w:asciiTheme="majorHAnsi" w:hAnsiTheme="majorHAnsi" w:cs="Arial"/>
          <w:b/>
        </w:rPr>
      </w:pPr>
    </w:p>
    <w:p w14:paraId="04EE518D" w14:textId="77777777" w:rsidR="00B30C20" w:rsidRPr="007D028C" w:rsidRDefault="00B30C20" w:rsidP="00B30C20">
      <w:pPr>
        <w:rPr>
          <w:rFonts w:asciiTheme="majorHAnsi" w:hAnsiTheme="majorHAnsi" w:cs="Arial"/>
          <w:b/>
        </w:rPr>
      </w:pPr>
    </w:p>
    <w:p w14:paraId="45BB30FD" w14:textId="77777777" w:rsidR="00B30C20" w:rsidRPr="007D028C" w:rsidRDefault="00B30C20" w:rsidP="00B30C20">
      <w:pPr>
        <w:rPr>
          <w:rFonts w:asciiTheme="majorHAnsi" w:hAnsiTheme="majorHAnsi" w:cs="Arial"/>
          <w:b/>
        </w:rPr>
      </w:pPr>
    </w:p>
    <w:p w14:paraId="39533E8A" w14:textId="77777777" w:rsidR="00B30C20" w:rsidRPr="007D028C" w:rsidRDefault="00B30C20" w:rsidP="00B30C20">
      <w:pPr>
        <w:rPr>
          <w:rFonts w:asciiTheme="majorHAnsi" w:hAnsiTheme="majorHAnsi" w:cs="Arial"/>
          <w:b/>
        </w:rPr>
      </w:pPr>
    </w:p>
    <w:p w14:paraId="49930BCC" w14:textId="77777777" w:rsidR="00B30C20" w:rsidRPr="007D028C" w:rsidRDefault="00B30C20" w:rsidP="00B30C20">
      <w:pPr>
        <w:rPr>
          <w:rFonts w:asciiTheme="majorHAnsi" w:hAnsiTheme="majorHAnsi" w:cs="Arial"/>
          <w:b/>
        </w:rPr>
      </w:pPr>
    </w:p>
    <w:p w14:paraId="29387EE2" w14:textId="77777777" w:rsidR="00B30C20" w:rsidRPr="007D028C" w:rsidRDefault="00B30C20" w:rsidP="00B30C20">
      <w:pPr>
        <w:rPr>
          <w:rFonts w:asciiTheme="majorHAnsi" w:hAnsiTheme="majorHAnsi" w:cs="Arial"/>
          <w:b/>
        </w:rPr>
      </w:pPr>
    </w:p>
    <w:p w14:paraId="77685B8C" w14:textId="77777777" w:rsidR="00B30C20" w:rsidRPr="007D028C" w:rsidRDefault="00B30C20" w:rsidP="00B30C20">
      <w:pPr>
        <w:rPr>
          <w:rFonts w:asciiTheme="majorHAnsi" w:hAnsiTheme="majorHAnsi" w:cs="Arial"/>
          <w:b/>
        </w:rPr>
      </w:pPr>
    </w:p>
    <w:p w14:paraId="798CF394" w14:textId="77777777" w:rsidR="00B30C20" w:rsidRPr="007D028C" w:rsidRDefault="00B30C20" w:rsidP="00B30C20">
      <w:pPr>
        <w:rPr>
          <w:rFonts w:asciiTheme="majorHAnsi" w:hAnsiTheme="majorHAnsi" w:cs="Arial"/>
          <w:b/>
        </w:rPr>
      </w:pPr>
    </w:p>
    <w:p w14:paraId="2F69805C" w14:textId="77777777" w:rsidR="00B30C20" w:rsidRPr="007D028C" w:rsidRDefault="00B30C20" w:rsidP="00B30C20">
      <w:pPr>
        <w:rPr>
          <w:rFonts w:asciiTheme="majorHAnsi" w:hAnsiTheme="majorHAnsi" w:cs="Arial"/>
          <w:b/>
        </w:rPr>
      </w:pPr>
    </w:p>
    <w:p w14:paraId="7D6E0C2E" w14:textId="77777777" w:rsidR="00B30C20" w:rsidRPr="007D028C" w:rsidRDefault="00B30C20" w:rsidP="00B30C20">
      <w:pPr>
        <w:rPr>
          <w:rFonts w:asciiTheme="majorHAnsi" w:hAnsiTheme="majorHAnsi" w:cs="Arial"/>
          <w:b/>
        </w:rPr>
      </w:pPr>
    </w:p>
    <w:p w14:paraId="01D63AD9" w14:textId="77777777" w:rsidR="00B30C20" w:rsidRPr="007D028C" w:rsidRDefault="00B30C20" w:rsidP="00B30C20">
      <w:pPr>
        <w:rPr>
          <w:rFonts w:asciiTheme="majorHAnsi" w:hAnsiTheme="majorHAnsi" w:cs="Arial"/>
          <w:b/>
        </w:rPr>
      </w:pPr>
    </w:p>
    <w:p w14:paraId="129C4D4F" w14:textId="77777777" w:rsidR="00B30C20" w:rsidRPr="007D028C" w:rsidRDefault="00B30C20" w:rsidP="00B30C20">
      <w:pPr>
        <w:rPr>
          <w:rFonts w:asciiTheme="majorHAnsi" w:hAnsiTheme="majorHAnsi" w:cs="Arial"/>
          <w:b/>
        </w:rPr>
      </w:pPr>
    </w:p>
    <w:p w14:paraId="114E8534" w14:textId="77777777" w:rsidR="00B30C20" w:rsidRPr="007D028C" w:rsidRDefault="00B30C20" w:rsidP="00B30C20">
      <w:pPr>
        <w:rPr>
          <w:rFonts w:asciiTheme="majorHAnsi" w:hAnsiTheme="majorHAnsi" w:cs="Arial"/>
          <w:b/>
        </w:rPr>
      </w:pPr>
    </w:p>
    <w:p w14:paraId="0C58DA89" w14:textId="77777777" w:rsidR="00B30C20" w:rsidRPr="007D028C" w:rsidRDefault="00B30C20" w:rsidP="00B30C20">
      <w:pPr>
        <w:rPr>
          <w:rFonts w:asciiTheme="majorHAnsi" w:hAnsiTheme="majorHAnsi" w:cs="Arial"/>
          <w:b/>
        </w:rPr>
      </w:pPr>
    </w:p>
    <w:p w14:paraId="47C4678D" w14:textId="77777777" w:rsidR="00B30C20" w:rsidRPr="007D028C" w:rsidRDefault="00B30C20" w:rsidP="00B30C20">
      <w:pPr>
        <w:rPr>
          <w:rFonts w:asciiTheme="majorHAnsi" w:hAnsiTheme="majorHAnsi" w:cs="Arial"/>
          <w:b/>
        </w:rPr>
      </w:pPr>
    </w:p>
    <w:p w14:paraId="54C56563" w14:textId="77777777" w:rsidR="00B30C20" w:rsidRPr="007D028C" w:rsidRDefault="00B30C20" w:rsidP="00B30C20">
      <w:pPr>
        <w:rPr>
          <w:rFonts w:asciiTheme="majorHAnsi" w:hAnsiTheme="majorHAnsi" w:cs="Arial"/>
          <w:b/>
        </w:rPr>
      </w:pPr>
    </w:p>
    <w:p w14:paraId="33CF66A6" w14:textId="77777777" w:rsidR="00B30C20" w:rsidRPr="007D028C" w:rsidRDefault="00B30C20" w:rsidP="00B30C20">
      <w:pPr>
        <w:rPr>
          <w:rFonts w:asciiTheme="majorHAnsi" w:hAnsiTheme="majorHAnsi" w:cs="Arial"/>
          <w:b/>
        </w:rPr>
      </w:pPr>
    </w:p>
    <w:p w14:paraId="36A1C66C" w14:textId="77777777" w:rsidR="00B30C20" w:rsidRPr="007D028C" w:rsidRDefault="00B30C20" w:rsidP="00B30C20">
      <w:pPr>
        <w:rPr>
          <w:rFonts w:asciiTheme="majorHAnsi" w:hAnsiTheme="majorHAnsi" w:cs="Arial"/>
          <w:b/>
        </w:rPr>
      </w:pPr>
    </w:p>
    <w:p w14:paraId="7745E816" w14:textId="77777777" w:rsidR="00B30C20" w:rsidRPr="007D028C" w:rsidRDefault="00B30C20" w:rsidP="00B30C20">
      <w:pPr>
        <w:rPr>
          <w:rFonts w:asciiTheme="majorHAnsi" w:hAnsiTheme="majorHAnsi" w:cs="Arial"/>
          <w:b/>
        </w:rPr>
      </w:pPr>
    </w:p>
    <w:p w14:paraId="4FE57F70" w14:textId="77777777" w:rsidR="00B30C20" w:rsidRPr="007D028C" w:rsidRDefault="00B30C20" w:rsidP="00B30C20">
      <w:pPr>
        <w:rPr>
          <w:rFonts w:asciiTheme="majorHAnsi" w:hAnsiTheme="majorHAnsi" w:cs="Arial"/>
          <w:b/>
        </w:rPr>
      </w:pPr>
    </w:p>
    <w:p w14:paraId="3256D7CF" w14:textId="77777777" w:rsidR="00B30C20" w:rsidRPr="007D028C" w:rsidRDefault="00B30C20" w:rsidP="00B30C20">
      <w:pPr>
        <w:rPr>
          <w:rFonts w:asciiTheme="majorHAnsi" w:hAnsiTheme="majorHAnsi" w:cs="Arial"/>
          <w:b/>
        </w:rPr>
      </w:pPr>
    </w:p>
    <w:p w14:paraId="48A1FE29" w14:textId="77777777" w:rsidR="00B30C20" w:rsidRPr="007D028C" w:rsidRDefault="00B30C20" w:rsidP="00B30C20">
      <w:pPr>
        <w:rPr>
          <w:rFonts w:asciiTheme="majorHAnsi" w:hAnsiTheme="majorHAnsi" w:cs="Arial"/>
          <w:b/>
        </w:rPr>
      </w:pPr>
    </w:p>
    <w:p w14:paraId="09A03C32" w14:textId="77777777" w:rsidR="00B30C20" w:rsidRPr="007D028C" w:rsidRDefault="00B30C20" w:rsidP="00B30C20">
      <w:pPr>
        <w:rPr>
          <w:rFonts w:asciiTheme="majorHAnsi" w:hAnsiTheme="majorHAnsi" w:cs="Arial"/>
          <w:b/>
        </w:rPr>
      </w:pPr>
    </w:p>
    <w:p w14:paraId="633200B6" w14:textId="77777777" w:rsidR="00B30C20" w:rsidRPr="007D028C" w:rsidRDefault="00B30C20" w:rsidP="00B30C20">
      <w:pPr>
        <w:rPr>
          <w:rFonts w:asciiTheme="majorHAnsi" w:hAnsiTheme="majorHAnsi" w:cs="Arial"/>
          <w:b/>
        </w:rPr>
      </w:pPr>
    </w:p>
    <w:p w14:paraId="105228F3" w14:textId="77777777" w:rsidR="00B30C20" w:rsidRPr="007D028C" w:rsidRDefault="00B30C20" w:rsidP="00B30C20">
      <w:pPr>
        <w:rPr>
          <w:rFonts w:asciiTheme="majorHAnsi" w:hAnsiTheme="majorHAnsi" w:cs="Arial"/>
          <w:b/>
        </w:rPr>
      </w:pPr>
    </w:p>
    <w:p w14:paraId="3AF9BC28" w14:textId="77777777" w:rsidR="00B30C20" w:rsidRPr="007D028C" w:rsidRDefault="00B30C20" w:rsidP="00B30C20">
      <w:pPr>
        <w:rPr>
          <w:rFonts w:asciiTheme="majorHAnsi" w:hAnsiTheme="majorHAnsi" w:cs="Arial"/>
          <w:b/>
        </w:rPr>
      </w:pPr>
    </w:p>
    <w:p w14:paraId="19B4281F" w14:textId="77777777" w:rsidR="00B30C20" w:rsidRPr="007D028C" w:rsidRDefault="00B30C20" w:rsidP="00B30C20">
      <w:pPr>
        <w:rPr>
          <w:rFonts w:asciiTheme="majorHAnsi" w:hAnsiTheme="majorHAnsi" w:cs="Arial"/>
          <w:b/>
        </w:rPr>
      </w:pPr>
    </w:p>
    <w:p w14:paraId="2F73DBB8" w14:textId="77777777" w:rsidR="00B30C20" w:rsidRPr="007D028C" w:rsidRDefault="00B30C20" w:rsidP="00B30C20">
      <w:pPr>
        <w:rPr>
          <w:rFonts w:asciiTheme="majorHAnsi" w:hAnsiTheme="majorHAnsi" w:cs="Arial"/>
          <w:b/>
        </w:rPr>
      </w:pPr>
    </w:p>
    <w:p w14:paraId="0AC0ED00" w14:textId="77777777" w:rsidR="00B30C20" w:rsidRPr="007D028C" w:rsidRDefault="00B30C20" w:rsidP="00B30C20">
      <w:pPr>
        <w:rPr>
          <w:rFonts w:asciiTheme="majorHAnsi" w:hAnsiTheme="majorHAnsi" w:cs="Arial"/>
          <w:b/>
        </w:rPr>
      </w:pPr>
    </w:p>
    <w:p w14:paraId="2650D399" w14:textId="77777777" w:rsidR="00B30C20" w:rsidRPr="007D028C" w:rsidRDefault="00B30C20" w:rsidP="00B30C20">
      <w:pPr>
        <w:rPr>
          <w:rFonts w:asciiTheme="majorHAnsi" w:hAnsiTheme="majorHAnsi" w:cs="Arial"/>
          <w:b/>
        </w:rPr>
      </w:pPr>
    </w:p>
    <w:p w14:paraId="05D249B6" w14:textId="77777777" w:rsidR="00B30C20" w:rsidRPr="007D028C" w:rsidRDefault="00B30C20" w:rsidP="00B30C20">
      <w:pPr>
        <w:rPr>
          <w:rFonts w:asciiTheme="majorHAnsi" w:hAnsiTheme="majorHAnsi" w:cs="Arial"/>
          <w:b/>
        </w:rPr>
      </w:pPr>
    </w:p>
    <w:p w14:paraId="6F627646" w14:textId="77777777" w:rsidR="00B30C20" w:rsidRPr="007D028C" w:rsidRDefault="00B30C20" w:rsidP="00B30C20">
      <w:pPr>
        <w:rPr>
          <w:rFonts w:asciiTheme="majorHAnsi" w:hAnsiTheme="majorHAnsi" w:cs="Arial"/>
          <w:b/>
        </w:rPr>
      </w:pPr>
    </w:p>
    <w:p w14:paraId="2F604D3F" w14:textId="198A6E94" w:rsidR="00B30C20" w:rsidRPr="007D028C" w:rsidRDefault="00B30C20" w:rsidP="00B30C20">
      <w:pPr>
        <w:rPr>
          <w:rFonts w:asciiTheme="majorHAnsi" w:hAnsiTheme="majorHAnsi" w:cs="Arial"/>
          <w:b/>
        </w:rPr>
      </w:pPr>
    </w:p>
    <w:p w14:paraId="6EC0EF11" w14:textId="7AA04E11" w:rsidR="00264BC5" w:rsidRPr="007D028C" w:rsidRDefault="00264BC5" w:rsidP="00B30C20">
      <w:pPr>
        <w:rPr>
          <w:rFonts w:asciiTheme="majorHAnsi" w:hAnsiTheme="majorHAnsi" w:cs="Arial"/>
          <w:b/>
        </w:rPr>
      </w:pPr>
    </w:p>
    <w:p w14:paraId="72DFDBC8" w14:textId="10FF805E" w:rsidR="00264BC5" w:rsidRPr="007D028C" w:rsidRDefault="00264BC5" w:rsidP="00B30C20">
      <w:pPr>
        <w:rPr>
          <w:rFonts w:asciiTheme="majorHAnsi" w:hAnsiTheme="majorHAnsi" w:cs="Arial"/>
          <w:b/>
        </w:rPr>
      </w:pPr>
    </w:p>
    <w:p w14:paraId="34EC619A" w14:textId="6B692769" w:rsidR="00264BC5" w:rsidRPr="007D028C" w:rsidRDefault="00264BC5" w:rsidP="00B30C20">
      <w:pPr>
        <w:rPr>
          <w:rFonts w:asciiTheme="majorHAnsi" w:hAnsiTheme="majorHAnsi" w:cs="Arial"/>
          <w:b/>
        </w:rPr>
      </w:pPr>
    </w:p>
    <w:p w14:paraId="3C19D883" w14:textId="4693ECAF" w:rsidR="00264BC5" w:rsidRDefault="00264BC5" w:rsidP="00B30C20">
      <w:pPr>
        <w:rPr>
          <w:rFonts w:asciiTheme="majorHAnsi" w:hAnsiTheme="majorHAnsi" w:cs="Arial"/>
          <w:b/>
        </w:rPr>
      </w:pPr>
    </w:p>
    <w:p w14:paraId="667C0F59" w14:textId="37C7DE19" w:rsidR="00A24A5E" w:rsidRDefault="00A24A5E" w:rsidP="00B30C20">
      <w:pPr>
        <w:rPr>
          <w:rFonts w:asciiTheme="majorHAnsi" w:hAnsiTheme="majorHAnsi" w:cs="Arial"/>
          <w:b/>
        </w:rPr>
      </w:pPr>
    </w:p>
    <w:p w14:paraId="22808700" w14:textId="77777777" w:rsidR="00A24A5E" w:rsidRPr="007D028C" w:rsidRDefault="00A24A5E" w:rsidP="00B30C20">
      <w:pPr>
        <w:rPr>
          <w:rFonts w:asciiTheme="majorHAnsi" w:hAnsiTheme="majorHAnsi" w:cs="Arial"/>
          <w:b/>
        </w:rPr>
      </w:pPr>
    </w:p>
    <w:p w14:paraId="33EBE046" w14:textId="77777777" w:rsidR="00264BC5" w:rsidRPr="007D028C" w:rsidRDefault="00264BC5" w:rsidP="00B30C20">
      <w:pPr>
        <w:rPr>
          <w:rFonts w:asciiTheme="majorHAnsi" w:hAnsiTheme="majorHAnsi" w:cs="Arial"/>
          <w:b/>
        </w:rPr>
      </w:pPr>
    </w:p>
    <w:p w14:paraId="1C80406E" w14:textId="77777777" w:rsidR="00B30C20" w:rsidRPr="007D028C" w:rsidRDefault="00B30C20" w:rsidP="00B30C20">
      <w:pPr>
        <w:autoSpaceDE w:val="0"/>
        <w:autoSpaceDN w:val="0"/>
        <w:adjustRightInd w:val="0"/>
        <w:rPr>
          <w:rFonts w:ascii="Calibri" w:hAnsi="Calibri" w:cs="Calibri"/>
          <w:color w:val="000000"/>
        </w:rPr>
      </w:pPr>
      <w:r w:rsidRPr="007D028C">
        <w:rPr>
          <w:rFonts w:ascii="Calibri" w:hAnsi="Calibri" w:cs="Calibri"/>
          <w:color w:val="0B56A8"/>
        </w:rPr>
        <w:t xml:space="preserve">Acknowledgements </w:t>
      </w:r>
    </w:p>
    <w:p w14:paraId="7F348DEE" w14:textId="77777777" w:rsidR="00B30C20" w:rsidRPr="007D028C" w:rsidRDefault="00B30C20" w:rsidP="00B30C20">
      <w:pPr>
        <w:autoSpaceDE w:val="0"/>
        <w:autoSpaceDN w:val="0"/>
        <w:adjustRightInd w:val="0"/>
        <w:rPr>
          <w:rFonts w:ascii="Calibri" w:hAnsi="Calibri" w:cs="Calibri"/>
          <w:color w:val="313131"/>
          <w:sz w:val="22"/>
          <w:szCs w:val="22"/>
        </w:rPr>
      </w:pPr>
    </w:p>
    <w:p w14:paraId="1E35D8BA" w14:textId="6FC93285" w:rsidR="00B30C20" w:rsidRPr="007D028C" w:rsidRDefault="00B30C20" w:rsidP="00B30C20">
      <w:pPr>
        <w:autoSpaceDE w:val="0"/>
        <w:autoSpaceDN w:val="0"/>
        <w:adjustRightInd w:val="0"/>
        <w:rPr>
          <w:rFonts w:ascii="Calibri" w:hAnsi="Calibri" w:cs="Calibri"/>
          <w:color w:val="313131"/>
          <w:sz w:val="22"/>
          <w:szCs w:val="22"/>
        </w:rPr>
      </w:pPr>
      <w:r w:rsidRPr="007D028C">
        <w:rPr>
          <w:rFonts w:ascii="Calibri" w:hAnsi="Calibri" w:cs="Calibri"/>
          <w:color w:val="313131"/>
          <w:sz w:val="22"/>
          <w:szCs w:val="22"/>
        </w:rPr>
        <w:t xml:space="preserve">We would like to express our sincere thanks to all stakeholders with whom we have collaborated during this evaluation, giving special recognition to the staff and management of the DFID </w:t>
      </w:r>
      <w:r w:rsidR="00264BC5" w:rsidRPr="007D028C">
        <w:rPr>
          <w:rFonts w:ascii="Calibri" w:hAnsi="Calibri" w:cs="Calibri"/>
          <w:color w:val="313131"/>
        </w:rPr>
        <w:t>Sudan</w:t>
      </w:r>
      <w:r w:rsidRPr="007D028C">
        <w:rPr>
          <w:rFonts w:ascii="Calibri" w:hAnsi="Calibri" w:cs="Calibri"/>
          <w:color w:val="313131"/>
          <w:sz w:val="22"/>
          <w:szCs w:val="22"/>
        </w:rPr>
        <w:t xml:space="preserve"> office, and in particular both Ian Byram and Alistair Burnett for </w:t>
      </w:r>
      <w:r w:rsidRPr="007D028C">
        <w:rPr>
          <w:rFonts w:ascii="Calibri" w:hAnsi="Calibri" w:cs="Calibri"/>
          <w:color w:val="313131"/>
        </w:rPr>
        <w:t>t</w:t>
      </w:r>
      <w:r w:rsidRPr="007D028C">
        <w:rPr>
          <w:rFonts w:ascii="Calibri" w:hAnsi="Calibri" w:cs="Calibri"/>
          <w:color w:val="313131"/>
          <w:sz w:val="22"/>
          <w:szCs w:val="22"/>
        </w:rPr>
        <w:t>he</w:t>
      </w:r>
      <w:r w:rsidRPr="007D028C">
        <w:rPr>
          <w:rFonts w:ascii="Calibri" w:hAnsi="Calibri" w:cs="Calibri"/>
          <w:color w:val="313131"/>
        </w:rPr>
        <w:t>i</w:t>
      </w:r>
      <w:r w:rsidRPr="007D028C">
        <w:rPr>
          <w:rFonts w:ascii="Calibri" w:hAnsi="Calibri" w:cs="Calibri"/>
          <w:color w:val="313131"/>
          <w:sz w:val="22"/>
          <w:szCs w:val="22"/>
        </w:rPr>
        <w:t>r untiring support. We would also like to express thanks to all of DFID’s partners, especially UNICEF</w:t>
      </w:r>
      <w:r w:rsidR="00264BC5" w:rsidRPr="007D028C">
        <w:rPr>
          <w:rFonts w:ascii="Calibri" w:hAnsi="Calibri" w:cs="Calibri"/>
          <w:color w:val="313131"/>
          <w:sz w:val="22"/>
          <w:szCs w:val="22"/>
        </w:rPr>
        <w:t>, FAO</w:t>
      </w:r>
      <w:r w:rsidRPr="007D028C">
        <w:rPr>
          <w:rFonts w:ascii="Calibri" w:hAnsi="Calibri" w:cs="Calibri"/>
          <w:color w:val="313131"/>
          <w:sz w:val="22"/>
          <w:szCs w:val="22"/>
        </w:rPr>
        <w:t xml:space="preserve"> </w:t>
      </w:r>
      <w:r w:rsidR="00264BC5" w:rsidRPr="007D028C">
        <w:rPr>
          <w:rFonts w:ascii="Calibri" w:hAnsi="Calibri" w:cs="Calibri"/>
          <w:color w:val="313131"/>
          <w:sz w:val="22"/>
          <w:szCs w:val="22"/>
        </w:rPr>
        <w:t xml:space="preserve">and CRS </w:t>
      </w:r>
      <w:r w:rsidRPr="007D028C">
        <w:rPr>
          <w:rFonts w:ascii="Calibri" w:hAnsi="Calibri" w:cs="Calibri"/>
          <w:color w:val="313131"/>
          <w:sz w:val="22"/>
          <w:szCs w:val="22"/>
        </w:rPr>
        <w:t xml:space="preserve">who </w:t>
      </w:r>
      <w:r w:rsidR="00264BC5" w:rsidRPr="007D028C">
        <w:rPr>
          <w:rFonts w:ascii="Calibri" w:hAnsi="Calibri" w:cs="Calibri"/>
          <w:color w:val="313131"/>
          <w:sz w:val="22"/>
          <w:szCs w:val="22"/>
        </w:rPr>
        <w:t>supported the research teams in both locations and provided insight and guidance</w:t>
      </w:r>
      <w:r w:rsidRPr="007D028C">
        <w:rPr>
          <w:rFonts w:ascii="Calibri" w:hAnsi="Calibri" w:cs="Calibri"/>
          <w:color w:val="313131"/>
          <w:sz w:val="22"/>
          <w:szCs w:val="22"/>
        </w:rPr>
        <w:t xml:space="preserve">. Finally, we would also like to express our gratitude to the peer reviewers, for their generous time and insightful comments. </w:t>
      </w:r>
    </w:p>
    <w:p w14:paraId="12C81564" w14:textId="77777777" w:rsidR="00B30C20" w:rsidRPr="007D028C" w:rsidRDefault="00B30C20" w:rsidP="00B30C20">
      <w:pPr>
        <w:autoSpaceDE w:val="0"/>
        <w:autoSpaceDN w:val="0"/>
        <w:adjustRightInd w:val="0"/>
        <w:rPr>
          <w:rFonts w:ascii="Calibri" w:hAnsi="Calibri" w:cs="Calibri"/>
          <w:color w:val="000000"/>
          <w:sz w:val="22"/>
          <w:szCs w:val="22"/>
        </w:rPr>
      </w:pPr>
    </w:p>
    <w:p w14:paraId="20E94B30" w14:textId="77777777" w:rsidR="00B30C20" w:rsidRPr="007D028C" w:rsidRDefault="00B30C20" w:rsidP="00B30C20">
      <w:pPr>
        <w:autoSpaceDE w:val="0"/>
        <w:autoSpaceDN w:val="0"/>
        <w:adjustRightInd w:val="0"/>
        <w:rPr>
          <w:rFonts w:ascii="Calibri" w:hAnsi="Calibri" w:cs="Calibri"/>
          <w:color w:val="000000"/>
        </w:rPr>
      </w:pPr>
      <w:r w:rsidRPr="007D028C">
        <w:rPr>
          <w:rFonts w:ascii="Calibri" w:hAnsi="Calibri" w:cs="Calibri"/>
          <w:color w:val="0B56A8"/>
        </w:rPr>
        <w:t xml:space="preserve">Disclaimer </w:t>
      </w:r>
    </w:p>
    <w:p w14:paraId="30F62A35" w14:textId="77777777" w:rsidR="00B30C20" w:rsidRPr="007D028C" w:rsidRDefault="00B30C20" w:rsidP="00B30C20">
      <w:pPr>
        <w:autoSpaceDE w:val="0"/>
        <w:autoSpaceDN w:val="0"/>
        <w:adjustRightInd w:val="0"/>
        <w:rPr>
          <w:rFonts w:ascii="Calibri" w:hAnsi="Calibri" w:cs="Calibri"/>
          <w:color w:val="313131"/>
          <w:sz w:val="22"/>
          <w:szCs w:val="22"/>
        </w:rPr>
      </w:pPr>
    </w:p>
    <w:p w14:paraId="6EBE0ED0" w14:textId="77777777" w:rsidR="00B30C20" w:rsidRPr="007D028C" w:rsidRDefault="00B30C20" w:rsidP="00B30C20">
      <w:pPr>
        <w:autoSpaceDE w:val="0"/>
        <w:autoSpaceDN w:val="0"/>
        <w:adjustRightInd w:val="0"/>
        <w:rPr>
          <w:rFonts w:ascii="Calibri" w:hAnsi="Calibri" w:cs="Calibri"/>
          <w:color w:val="313131"/>
          <w:sz w:val="22"/>
          <w:szCs w:val="22"/>
        </w:rPr>
      </w:pPr>
      <w:r w:rsidRPr="007D028C">
        <w:rPr>
          <w:rFonts w:ascii="Calibri" w:hAnsi="Calibri" w:cs="Calibri"/>
          <w:color w:val="313131"/>
          <w:sz w:val="22"/>
          <w:szCs w:val="22"/>
        </w:rPr>
        <w:t xml:space="preserve">The contents and conclusions of this evaluation report reflect strictly the opinion of the authors and in no way those of DFID or its partners. </w:t>
      </w:r>
    </w:p>
    <w:p w14:paraId="0C4B406B" w14:textId="77777777" w:rsidR="00B30C20" w:rsidRPr="007D028C" w:rsidRDefault="00B30C20" w:rsidP="00B30C20">
      <w:pPr>
        <w:autoSpaceDE w:val="0"/>
        <w:autoSpaceDN w:val="0"/>
        <w:adjustRightInd w:val="0"/>
        <w:rPr>
          <w:rFonts w:ascii="Calibri" w:hAnsi="Calibri" w:cs="Calibri"/>
          <w:color w:val="000000"/>
          <w:sz w:val="22"/>
          <w:szCs w:val="22"/>
        </w:rPr>
      </w:pPr>
    </w:p>
    <w:p w14:paraId="1E9B71C1" w14:textId="4C67BBA6" w:rsidR="007225C9" w:rsidRDefault="007225C9" w:rsidP="00B30C20">
      <w:pPr>
        <w:autoSpaceDE w:val="0"/>
        <w:autoSpaceDN w:val="0"/>
        <w:adjustRightInd w:val="0"/>
        <w:rPr>
          <w:rFonts w:ascii="Calibri" w:hAnsi="Calibri" w:cs="Calibri"/>
          <w:color w:val="0B56A8"/>
        </w:rPr>
      </w:pPr>
    </w:p>
    <w:p w14:paraId="29120944" w14:textId="44E7BEEE" w:rsidR="00A24A5E" w:rsidRDefault="00A24A5E" w:rsidP="00B30C20">
      <w:pPr>
        <w:autoSpaceDE w:val="0"/>
        <w:autoSpaceDN w:val="0"/>
        <w:adjustRightInd w:val="0"/>
        <w:rPr>
          <w:rFonts w:ascii="Calibri" w:hAnsi="Calibri" w:cs="Calibri"/>
          <w:color w:val="000000"/>
          <w:sz w:val="22"/>
          <w:szCs w:val="22"/>
        </w:rPr>
      </w:pPr>
    </w:p>
    <w:p w14:paraId="0B6F38EE" w14:textId="77777777" w:rsidR="00A24A5E" w:rsidRDefault="00A24A5E" w:rsidP="00B30C20">
      <w:pPr>
        <w:autoSpaceDE w:val="0"/>
        <w:autoSpaceDN w:val="0"/>
        <w:adjustRightInd w:val="0"/>
        <w:rPr>
          <w:rFonts w:ascii="Calibri" w:hAnsi="Calibri" w:cs="Calibri"/>
          <w:color w:val="000000"/>
          <w:sz w:val="22"/>
          <w:szCs w:val="22"/>
        </w:rPr>
      </w:pPr>
    </w:p>
    <w:p w14:paraId="7BAE9C13" w14:textId="77777777" w:rsidR="007225C9" w:rsidRPr="007D028C" w:rsidRDefault="007225C9" w:rsidP="007225C9">
      <w:pPr>
        <w:rPr>
          <w:rFonts w:ascii="Calibri" w:hAnsi="Calibri" w:cs="Calibri"/>
          <w:b/>
          <w:color w:val="4472C4" w:themeColor="accent1"/>
          <w:sz w:val="28"/>
          <w:szCs w:val="28"/>
          <w:u w:val="single"/>
        </w:rPr>
      </w:pPr>
      <w:r w:rsidRPr="007D028C">
        <w:rPr>
          <w:rFonts w:ascii="Calibri" w:hAnsi="Calibri" w:cs="Calibri"/>
          <w:b/>
          <w:color w:val="4472C4" w:themeColor="accent1"/>
          <w:sz w:val="28"/>
          <w:szCs w:val="28"/>
          <w:u w:val="single"/>
        </w:rPr>
        <w:lastRenderedPageBreak/>
        <w:t>Executive summary</w:t>
      </w:r>
    </w:p>
    <w:p w14:paraId="1C228C1A" w14:textId="383DC344" w:rsidR="007225C9" w:rsidRDefault="007225C9" w:rsidP="007225C9">
      <w:pPr>
        <w:rPr>
          <w:sz w:val="22"/>
          <w:szCs w:val="22"/>
        </w:rPr>
      </w:pPr>
    </w:p>
    <w:p w14:paraId="1DCA53A7" w14:textId="77777777" w:rsidR="00067931" w:rsidRPr="005A7ADB" w:rsidRDefault="00067931" w:rsidP="00067931">
      <w:pPr>
        <w:rPr>
          <w:rFonts w:ascii="Calibri" w:hAnsi="Calibri" w:cs="Calibri"/>
          <w:b/>
          <w:sz w:val="22"/>
          <w:szCs w:val="22"/>
        </w:rPr>
      </w:pPr>
      <w:r w:rsidRPr="005A7ADB">
        <w:rPr>
          <w:rFonts w:ascii="Calibri" w:hAnsi="Calibri" w:cs="Calibri"/>
          <w:b/>
          <w:sz w:val="22"/>
          <w:szCs w:val="22"/>
        </w:rPr>
        <w:t>Introduction</w:t>
      </w:r>
    </w:p>
    <w:p w14:paraId="75F7E4E3" w14:textId="77777777" w:rsidR="00067931" w:rsidRPr="005A7ADB" w:rsidRDefault="00067931" w:rsidP="00067931">
      <w:pPr>
        <w:rPr>
          <w:rFonts w:ascii="Calibri" w:hAnsi="Calibri" w:cs="Calibri"/>
          <w:sz w:val="22"/>
          <w:szCs w:val="22"/>
        </w:rPr>
      </w:pPr>
    </w:p>
    <w:p w14:paraId="4214D3A6" w14:textId="2DD089A3" w:rsidR="00067931" w:rsidRPr="005A7ADB" w:rsidRDefault="00067931" w:rsidP="00067931">
      <w:pPr>
        <w:rPr>
          <w:rFonts w:ascii="Calibri" w:hAnsi="Calibri" w:cs="Calibri"/>
          <w:sz w:val="22"/>
          <w:szCs w:val="22"/>
        </w:rPr>
      </w:pPr>
      <w:r w:rsidRPr="005A7ADB">
        <w:rPr>
          <w:rFonts w:ascii="Calibri" w:hAnsi="Calibri" w:cs="Calibri"/>
          <w:sz w:val="22"/>
          <w:szCs w:val="22"/>
        </w:rPr>
        <w:t xml:space="preserve">In early 2014 DFID commissioned Valid Evaluations to carry out a thematic evaluation of their Multi-Year Humanitarian Funding (MYHF) approach in Ethiopia, the Democratic Republic of Congo (DRC), Sudan and Pakistan. This forms a part of the Humanitarian Innovation and Evidence Programme (HIEP) and is one of a number of studies into new or emerging humanitarian approaches. This report summarises the findings for </w:t>
      </w:r>
      <w:r w:rsidR="00B1451E">
        <w:rPr>
          <w:rFonts w:ascii="Calibri" w:hAnsi="Calibri" w:cs="Calibri"/>
          <w:sz w:val="22"/>
          <w:szCs w:val="22"/>
        </w:rPr>
        <w:t>Sudan</w:t>
      </w:r>
      <w:r w:rsidR="00B1451E" w:rsidRPr="005A7ADB">
        <w:rPr>
          <w:rFonts w:ascii="Calibri" w:hAnsi="Calibri" w:cs="Calibri"/>
          <w:sz w:val="22"/>
          <w:szCs w:val="22"/>
        </w:rPr>
        <w:t xml:space="preserve"> </w:t>
      </w:r>
      <w:r w:rsidRPr="005A7ADB">
        <w:rPr>
          <w:rFonts w:ascii="Calibri" w:hAnsi="Calibri" w:cs="Calibri"/>
          <w:sz w:val="22"/>
          <w:szCs w:val="22"/>
        </w:rPr>
        <w:t>and is one of four summative country reports. A final synthesis report will draw together the overall findings of the evaluation.</w:t>
      </w:r>
    </w:p>
    <w:p w14:paraId="34085275" w14:textId="77777777" w:rsidR="00067931" w:rsidRPr="005A7ADB" w:rsidRDefault="00067931" w:rsidP="00067931">
      <w:pPr>
        <w:rPr>
          <w:rFonts w:ascii="Calibri" w:hAnsi="Calibri" w:cs="Calibri"/>
          <w:sz w:val="22"/>
          <w:szCs w:val="22"/>
        </w:rPr>
      </w:pPr>
    </w:p>
    <w:p w14:paraId="3E503376" w14:textId="77777777" w:rsidR="00067931" w:rsidRPr="005A7ADB" w:rsidRDefault="00067931" w:rsidP="00067931">
      <w:pPr>
        <w:rPr>
          <w:rFonts w:ascii="Calibri" w:hAnsi="Calibri" w:cs="Calibri"/>
          <w:sz w:val="22"/>
          <w:szCs w:val="22"/>
        </w:rPr>
      </w:pPr>
      <w:r w:rsidRPr="005A7ADB">
        <w:rPr>
          <w:rFonts w:ascii="Calibri" w:hAnsi="Calibri" w:cs="Calibri"/>
          <w:sz w:val="22"/>
          <w:szCs w:val="22"/>
        </w:rPr>
        <w:t>The longitudinal study, with substantive research taking place from 2015-2017, set out to answer th</w:t>
      </w:r>
      <w:r>
        <w:rPr>
          <w:rFonts w:ascii="Calibri" w:hAnsi="Calibri" w:cs="Calibri"/>
          <w:sz w:val="22"/>
          <w:szCs w:val="22"/>
        </w:rPr>
        <w:t>re</w:t>
      </w:r>
      <w:r w:rsidRPr="005A7ADB">
        <w:rPr>
          <w:rFonts w:ascii="Calibri" w:hAnsi="Calibri" w:cs="Calibri"/>
          <w:sz w:val="22"/>
          <w:szCs w:val="22"/>
        </w:rPr>
        <w:t xml:space="preserve">e </w:t>
      </w:r>
      <w:r>
        <w:rPr>
          <w:rFonts w:ascii="Calibri" w:hAnsi="Calibri" w:cs="Calibri"/>
          <w:sz w:val="22"/>
          <w:szCs w:val="22"/>
        </w:rPr>
        <w:t>questions focusing on resilience, early response and value for money in the context of multi-year funding.</w:t>
      </w:r>
    </w:p>
    <w:p w14:paraId="25D3115B" w14:textId="77777777" w:rsidR="00067931" w:rsidRPr="005A7ADB" w:rsidRDefault="00067931" w:rsidP="00067931">
      <w:pPr>
        <w:rPr>
          <w:rFonts w:ascii="Calibri" w:hAnsi="Calibri" w:cs="Calibri"/>
          <w:b/>
          <w:sz w:val="22"/>
          <w:szCs w:val="22"/>
        </w:rPr>
      </w:pPr>
    </w:p>
    <w:p w14:paraId="2D4DA195" w14:textId="77777777" w:rsidR="00067931" w:rsidRPr="005A7ADB" w:rsidRDefault="00067931" w:rsidP="00067931">
      <w:pPr>
        <w:rPr>
          <w:rFonts w:ascii="Calibri" w:hAnsi="Calibri" w:cs="Calibri"/>
          <w:sz w:val="22"/>
          <w:szCs w:val="22"/>
        </w:rPr>
      </w:pPr>
      <w:r w:rsidRPr="005A7ADB">
        <w:rPr>
          <w:rFonts w:ascii="Calibri" w:hAnsi="Calibri" w:cs="Calibri"/>
          <w:sz w:val="22"/>
          <w:szCs w:val="22"/>
        </w:rPr>
        <w:t xml:space="preserve">The evaluation used exploratory research techniques, allowing an understanding of the factors which shaped how different people coped with shocks and stresses. </w:t>
      </w:r>
      <w:r>
        <w:rPr>
          <w:rFonts w:ascii="Calibri" w:hAnsi="Calibri" w:cs="Calibri"/>
          <w:sz w:val="22"/>
          <w:szCs w:val="22"/>
        </w:rPr>
        <w:t>An additional study looking at the cost of ill-health was then commissioned</w:t>
      </w:r>
      <w:r w:rsidRPr="005A7ADB">
        <w:rPr>
          <w:rFonts w:ascii="Calibri" w:hAnsi="Calibri" w:cs="Calibri"/>
          <w:sz w:val="22"/>
          <w:szCs w:val="22"/>
        </w:rPr>
        <w:t xml:space="preserve">. </w:t>
      </w:r>
    </w:p>
    <w:p w14:paraId="163C9C96" w14:textId="77777777" w:rsidR="00067931" w:rsidRPr="005A7ADB" w:rsidRDefault="00067931" w:rsidP="00067931">
      <w:pPr>
        <w:rPr>
          <w:rFonts w:ascii="Calibri" w:hAnsi="Calibri" w:cs="Calibri"/>
          <w:sz w:val="22"/>
          <w:szCs w:val="22"/>
        </w:rPr>
      </w:pPr>
    </w:p>
    <w:p w14:paraId="2E4FD699" w14:textId="55BC9C1C" w:rsidR="00067931" w:rsidRDefault="00067931" w:rsidP="00067931">
      <w:pPr>
        <w:rPr>
          <w:rFonts w:ascii="Calibri" w:hAnsi="Calibri" w:cs="Calibri"/>
          <w:sz w:val="22"/>
          <w:szCs w:val="22"/>
        </w:rPr>
      </w:pPr>
      <w:r w:rsidRPr="005A7ADB">
        <w:rPr>
          <w:rFonts w:ascii="Calibri" w:hAnsi="Calibri" w:cs="Calibri"/>
          <w:sz w:val="22"/>
          <w:szCs w:val="22"/>
        </w:rPr>
        <w:t xml:space="preserve">Primary research took place in </w:t>
      </w:r>
      <w:r>
        <w:rPr>
          <w:rFonts w:ascii="Calibri" w:hAnsi="Calibri" w:cs="Calibri"/>
          <w:sz w:val="22"/>
          <w:szCs w:val="22"/>
        </w:rPr>
        <w:t xml:space="preserve">five villages in West Darfur and ten in the Beja villages of Kassala. The </w:t>
      </w:r>
      <w:r w:rsidR="005222BB">
        <w:rPr>
          <w:rFonts w:ascii="Calibri" w:hAnsi="Calibri" w:cs="Calibri"/>
          <w:sz w:val="22"/>
          <w:szCs w:val="22"/>
        </w:rPr>
        <w:t>States</w:t>
      </w:r>
      <w:r>
        <w:rPr>
          <w:rFonts w:ascii="Calibri" w:hAnsi="Calibri" w:cs="Calibri"/>
          <w:sz w:val="22"/>
          <w:szCs w:val="22"/>
        </w:rPr>
        <w:t xml:space="preserve"> were chosen because they were in receipt of DFID MYHF and </w:t>
      </w:r>
      <w:r w:rsidR="005222BB">
        <w:rPr>
          <w:rFonts w:ascii="Calibri" w:hAnsi="Calibri" w:cs="Calibri"/>
          <w:sz w:val="22"/>
          <w:szCs w:val="22"/>
        </w:rPr>
        <w:t>are subject to different shocks and stresses. The conflict in Darfur</w:t>
      </w:r>
      <w:r>
        <w:rPr>
          <w:rFonts w:ascii="Calibri" w:hAnsi="Calibri" w:cs="Calibri"/>
          <w:sz w:val="22"/>
          <w:szCs w:val="22"/>
        </w:rPr>
        <w:t xml:space="preserve"> </w:t>
      </w:r>
      <w:r w:rsidR="005222BB">
        <w:rPr>
          <w:rFonts w:ascii="Calibri" w:hAnsi="Calibri" w:cs="Calibri"/>
          <w:sz w:val="22"/>
          <w:szCs w:val="22"/>
        </w:rPr>
        <w:t xml:space="preserve">attracted international attention </w:t>
      </w:r>
      <w:r w:rsidR="00BF0290">
        <w:rPr>
          <w:rFonts w:ascii="Calibri" w:hAnsi="Calibri" w:cs="Calibri"/>
          <w:sz w:val="22"/>
          <w:szCs w:val="22"/>
        </w:rPr>
        <w:t>with its brutality; Kassala has experienced significant climatic change, driving social change amongst a set of highly traditional ethnic groups</w:t>
      </w:r>
      <w:r>
        <w:rPr>
          <w:rFonts w:ascii="Calibri" w:hAnsi="Calibri" w:cs="Calibri"/>
          <w:sz w:val="22"/>
          <w:szCs w:val="22"/>
        </w:rPr>
        <w:t>.</w:t>
      </w:r>
      <w:r w:rsidR="00BF0290">
        <w:rPr>
          <w:rFonts w:ascii="Calibri" w:hAnsi="Calibri" w:cs="Calibri"/>
          <w:sz w:val="22"/>
          <w:szCs w:val="22"/>
        </w:rPr>
        <w:t xml:space="preserve"> In places it was also caught up in the long running civil conflict with the South.</w:t>
      </w:r>
      <w:r>
        <w:rPr>
          <w:rFonts w:ascii="Calibri" w:hAnsi="Calibri" w:cs="Calibri"/>
          <w:sz w:val="22"/>
          <w:szCs w:val="22"/>
        </w:rPr>
        <w:t xml:space="preserve"> </w:t>
      </w:r>
    </w:p>
    <w:p w14:paraId="47E87696" w14:textId="08D3C181" w:rsidR="00067931" w:rsidRDefault="00067931" w:rsidP="00067931">
      <w:pPr>
        <w:rPr>
          <w:rFonts w:ascii="Calibri" w:hAnsi="Calibri" w:cs="Calibri"/>
          <w:sz w:val="22"/>
          <w:szCs w:val="22"/>
        </w:rPr>
      </w:pPr>
    </w:p>
    <w:p w14:paraId="3C1A2B83" w14:textId="04326A97" w:rsidR="00067931" w:rsidRDefault="00067931" w:rsidP="00067931">
      <w:pPr>
        <w:rPr>
          <w:rFonts w:ascii="Calibri" w:hAnsi="Calibri" w:cs="Calibri"/>
          <w:sz w:val="22"/>
          <w:szCs w:val="22"/>
        </w:rPr>
      </w:pPr>
      <w:r>
        <w:rPr>
          <w:rFonts w:ascii="Calibri" w:hAnsi="Calibri" w:cs="Calibri"/>
          <w:sz w:val="22"/>
          <w:szCs w:val="22"/>
        </w:rPr>
        <w:t xml:space="preserve">The evaluation conducted </w:t>
      </w:r>
      <w:r w:rsidR="00EE2907">
        <w:rPr>
          <w:rFonts w:ascii="Calibri" w:hAnsi="Calibri" w:cs="Calibri"/>
          <w:sz w:val="22"/>
          <w:szCs w:val="22"/>
        </w:rPr>
        <w:t>259</w:t>
      </w:r>
      <w:r>
        <w:rPr>
          <w:rFonts w:ascii="Calibri" w:hAnsi="Calibri" w:cs="Calibri"/>
          <w:sz w:val="22"/>
          <w:szCs w:val="22"/>
        </w:rPr>
        <w:t xml:space="preserve"> </w:t>
      </w:r>
      <w:r w:rsidR="00EE2907">
        <w:rPr>
          <w:rFonts w:ascii="Calibri" w:hAnsi="Calibri" w:cs="Calibri"/>
          <w:sz w:val="22"/>
          <w:szCs w:val="22"/>
        </w:rPr>
        <w:t>household interviews and 36 focus group discussions</w:t>
      </w:r>
      <w:r>
        <w:rPr>
          <w:rFonts w:ascii="Calibri" w:hAnsi="Calibri" w:cs="Calibri"/>
          <w:sz w:val="22"/>
          <w:szCs w:val="22"/>
        </w:rPr>
        <w:t xml:space="preserve"> over the course of two years, </w:t>
      </w:r>
      <w:r w:rsidR="00EE2907">
        <w:rPr>
          <w:rFonts w:ascii="Calibri" w:hAnsi="Calibri" w:cs="Calibri"/>
          <w:sz w:val="22"/>
          <w:szCs w:val="22"/>
        </w:rPr>
        <w:t>across</w:t>
      </w:r>
      <w:r>
        <w:rPr>
          <w:rFonts w:ascii="Calibri" w:hAnsi="Calibri" w:cs="Calibri"/>
          <w:sz w:val="22"/>
          <w:szCs w:val="22"/>
        </w:rPr>
        <w:t xml:space="preserve"> t</w:t>
      </w:r>
      <w:r w:rsidR="00EE2907">
        <w:rPr>
          <w:rFonts w:ascii="Calibri" w:hAnsi="Calibri" w:cs="Calibri"/>
          <w:sz w:val="22"/>
          <w:szCs w:val="22"/>
        </w:rPr>
        <w:t>he 15</w:t>
      </w:r>
      <w:r>
        <w:rPr>
          <w:rFonts w:ascii="Calibri" w:hAnsi="Calibri" w:cs="Calibri"/>
          <w:sz w:val="22"/>
          <w:szCs w:val="22"/>
        </w:rPr>
        <w:t xml:space="preserve"> villages studied. Dur</w:t>
      </w:r>
      <w:r w:rsidR="00EE2907">
        <w:rPr>
          <w:rFonts w:ascii="Calibri" w:hAnsi="Calibri" w:cs="Calibri"/>
          <w:sz w:val="22"/>
          <w:szCs w:val="22"/>
        </w:rPr>
        <w:t>ing this time there was drought and flooding in both Darfur and Kassala as well as ongoing low level conflict in Darfur</w:t>
      </w:r>
      <w:r>
        <w:rPr>
          <w:rFonts w:ascii="Calibri" w:hAnsi="Calibri" w:cs="Calibri"/>
          <w:sz w:val="22"/>
          <w:szCs w:val="22"/>
        </w:rPr>
        <w:t>.  A separate survey wi</w:t>
      </w:r>
      <w:r w:rsidR="0067209F">
        <w:rPr>
          <w:rFonts w:ascii="Calibri" w:hAnsi="Calibri" w:cs="Calibri"/>
          <w:sz w:val="22"/>
          <w:szCs w:val="22"/>
        </w:rPr>
        <w:t>th a sample of 331</w:t>
      </w:r>
      <w:r>
        <w:rPr>
          <w:rFonts w:ascii="Calibri" w:hAnsi="Calibri" w:cs="Calibri"/>
          <w:sz w:val="22"/>
          <w:szCs w:val="22"/>
        </w:rPr>
        <w:t xml:space="preserve"> households was conducted to look at the cost to households of ill-health. </w:t>
      </w:r>
    </w:p>
    <w:p w14:paraId="62D7B8A7" w14:textId="77777777" w:rsidR="00E02C9A" w:rsidRDefault="00E02C9A" w:rsidP="00067931">
      <w:pPr>
        <w:rPr>
          <w:rFonts w:ascii="Calibri" w:hAnsi="Calibri" w:cs="Calibri"/>
          <w:sz w:val="22"/>
          <w:szCs w:val="22"/>
        </w:rPr>
      </w:pPr>
    </w:p>
    <w:p w14:paraId="77E6B6DC" w14:textId="77777777" w:rsidR="00E02C9A" w:rsidRDefault="00E02C9A" w:rsidP="00E02C9A">
      <w:pPr>
        <w:rPr>
          <w:rFonts w:ascii="Calibri" w:hAnsi="Calibri" w:cs="Calibri"/>
          <w:b/>
          <w:sz w:val="22"/>
          <w:szCs w:val="22"/>
        </w:rPr>
      </w:pPr>
      <w:r w:rsidRPr="00E935FD">
        <w:rPr>
          <w:rFonts w:ascii="Calibri" w:hAnsi="Calibri" w:cs="Calibri"/>
          <w:b/>
          <w:sz w:val="22"/>
          <w:szCs w:val="22"/>
        </w:rPr>
        <w:t>Findings</w:t>
      </w:r>
    </w:p>
    <w:p w14:paraId="3478EA89" w14:textId="77777777" w:rsidR="00067931" w:rsidRPr="007D028C" w:rsidRDefault="00067931" w:rsidP="007225C9">
      <w:pPr>
        <w:rPr>
          <w:sz w:val="22"/>
          <w:szCs w:val="22"/>
        </w:rPr>
      </w:pPr>
    </w:p>
    <w:p w14:paraId="74658BFF" w14:textId="40C5187C" w:rsidR="007225C9" w:rsidRPr="007D028C" w:rsidRDefault="007225C9" w:rsidP="007225C9">
      <w:pPr>
        <w:rPr>
          <w:sz w:val="22"/>
          <w:szCs w:val="22"/>
        </w:rPr>
      </w:pPr>
      <w:r w:rsidRPr="007D028C">
        <w:rPr>
          <w:sz w:val="22"/>
          <w:szCs w:val="22"/>
        </w:rPr>
        <w:t>Sudan has been in the humanitarian appeals system since its inception in 1992. Over that time period the humanitarian system has raised and spent ove</w:t>
      </w:r>
      <w:r w:rsidR="00B372AD">
        <w:rPr>
          <w:sz w:val="22"/>
          <w:szCs w:val="22"/>
        </w:rPr>
        <w:t>r $21</w:t>
      </w:r>
      <w:r w:rsidRPr="007D028C">
        <w:rPr>
          <w:sz w:val="22"/>
          <w:szCs w:val="22"/>
        </w:rPr>
        <w:t>bn US dollars, and even after the South split in 2011 the appeal is routinely above $1bn a year.</w:t>
      </w:r>
    </w:p>
    <w:p w14:paraId="76B8AB92" w14:textId="77777777" w:rsidR="007225C9" w:rsidRPr="007D028C" w:rsidRDefault="007225C9" w:rsidP="007225C9">
      <w:pPr>
        <w:rPr>
          <w:sz w:val="22"/>
          <w:szCs w:val="22"/>
        </w:rPr>
      </w:pPr>
    </w:p>
    <w:p w14:paraId="259AFCA6" w14:textId="77777777" w:rsidR="007225C9" w:rsidRPr="007D028C" w:rsidRDefault="007225C9" w:rsidP="007225C9">
      <w:pPr>
        <w:rPr>
          <w:sz w:val="22"/>
          <w:szCs w:val="22"/>
        </w:rPr>
      </w:pPr>
      <w:r w:rsidRPr="007D028C">
        <w:rPr>
          <w:sz w:val="22"/>
          <w:szCs w:val="22"/>
        </w:rPr>
        <w:t>For the most part of this time humanitarian resources have been spent on an annual basis. In Sudan perhaps more than any other place the fiction of humanitarian aid as emergency relief prevails. Crises endure over generations, but the ‘fix’ is assumed to be an annual affair. Worse still, the size and complexity of the country means that the appeal takes most of the year to construct (via a consensual system). It is a never-ending system of short-termism.</w:t>
      </w:r>
    </w:p>
    <w:p w14:paraId="45DB227A" w14:textId="77777777" w:rsidR="007225C9" w:rsidRPr="007D028C" w:rsidRDefault="007225C9" w:rsidP="007225C9">
      <w:pPr>
        <w:rPr>
          <w:sz w:val="22"/>
          <w:szCs w:val="22"/>
        </w:rPr>
      </w:pPr>
    </w:p>
    <w:p w14:paraId="02C688AD" w14:textId="77777777" w:rsidR="007225C9" w:rsidRPr="007D028C" w:rsidRDefault="007225C9" w:rsidP="007225C9">
      <w:pPr>
        <w:rPr>
          <w:sz w:val="22"/>
          <w:szCs w:val="22"/>
        </w:rPr>
      </w:pPr>
      <w:r w:rsidRPr="007D028C">
        <w:rPr>
          <w:sz w:val="22"/>
          <w:szCs w:val="22"/>
        </w:rPr>
        <w:t>The reasons for the engagement of the humanitarian system in Sudan have changed over the years but have always been inherently political. Sudan has been out of favour with the west for decades, and this has led to sanctions and a dearth of official development flows. In its place, humanitarian aid has substituted as a method of political engagement by another name.</w:t>
      </w:r>
    </w:p>
    <w:p w14:paraId="15760CF9" w14:textId="77777777" w:rsidR="007225C9" w:rsidRPr="007D028C" w:rsidRDefault="007225C9" w:rsidP="007225C9">
      <w:pPr>
        <w:rPr>
          <w:sz w:val="22"/>
          <w:szCs w:val="22"/>
        </w:rPr>
      </w:pPr>
    </w:p>
    <w:p w14:paraId="6CDC61CE" w14:textId="77777777" w:rsidR="007225C9" w:rsidRPr="007D028C" w:rsidRDefault="007225C9" w:rsidP="007225C9">
      <w:pPr>
        <w:rPr>
          <w:sz w:val="22"/>
          <w:szCs w:val="22"/>
        </w:rPr>
      </w:pPr>
      <w:r w:rsidRPr="007D028C">
        <w:rPr>
          <w:sz w:val="22"/>
          <w:szCs w:val="22"/>
        </w:rPr>
        <w:t xml:space="preserve">There are of course periodic, genuine, humanitarian emergencies. The 1984 famine was catastrophic in Sudan; less than Ethiopia but still deadly. The 1973 famine was worse. The 1998 famine in South Sudan led to mass mortality and displacement. In recent times the Darfur conflict and ethnic oppression led to immediate relief needs, as well as longer term protective care. Throughout that </w:t>
      </w:r>
      <w:r w:rsidRPr="007D028C">
        <w:rPr>
          <w:sz w:val="22"/>
          <w:szCs w:val="22"/>
        </w:rPr>
        <w:lastRenderedPageBreak/>
        <w:t>time there have been conflicts on the periphery of the country of various hues, with the war against the South until its cessation in 2011 the most notable.</w:t>
      </w:r>
    </w:p>
    <w:p w14:paraId="5DA11944" w14:textId="77777777" w:rsidR="007225C9" w:rsidRPr="007D028C" w:rsidRDefault="007225C9" w:rsidP="007225C9">
      <w:pPr>
        <w:rPr>
          <w:sz w:val="22"/>
          <w:szCs w:val="22"/>
        </w:rPr>
      </w:pPr>
    </w:p>
    <w:p w14:paraId="0853223E" w14:textId="22F6EBBD" w:rsidR="007225C9" w:rsidRPr="007D028C" w:rsidRDefault="007225C9" w:rsidP="007225C9">
      <w:pPr>
        <w:rPr>
          <w:sz w:val="22"/>
          <w:szCs w:val="22"/>
        </w:rPr>
      </w:pPr>
      <w:r w:rsidRPr="007D028C">
        <w:rPr>
          <w:sz w:val="22"/>
          <w:szCs w:val="22"/>
        </w:rPr>
        <w:t>But the short-term mindset of official humanitarianism leads to perverse incentives and thoughtless approaches. In Darfur</w:t>
      </w:r>
      <w:r w:rsidR="009D6B34">
        <w:rPr>
          <w:sz w:val="22"/>
          <w:szCs w:val="22"/>
        </w:rPr>
        <w:t>, the city of</w:t>
      </w:r>
      <w:r w:rsidRPr="007D028C">
        <w:rPr>
          <w:sz w:val="22"/>
          <w:szCs w:val="22"/>
        </w:rPr>
        <w:t xml:space="preserve"> Nyala has </w:t>
      </w:r>
      <w:r w:rsidR="009D6B34">
        <w:rPr>
          <w:sz w:val="22"/>
          <w:szCs w:val="22"/>
        </w:rPr>
        <w:t xml:space="preserve">seen population </w:t>
      </w:r>
      <w:r w:rsidR="00AE5808">
        <w:rPr>
          <w:sz w:val="22"/>
          <w:szCs w:val="22"/>
        </w:rPr>
        <w:t>doubled</w:t>
      </w:r>
      <w:r w:rsidRPr="007D028C">
        <w:rPr>
          <w:sz w:val="22"/>
          <w:szCs w:val="22"/>
        </w:rPr>
        <w:t xml:space="preserve"> on the back of conflict related displacement. It is now the second</w:t>
      </w:r>
      <w:r w:rsidR="00AE5808">
        <w:rPr>
          <w:sz w:val="22"/>
          <w:szCs w:val="22"/>
        </w:rPr>
        <w:t xml:space="preserve"> or third</w:t>
      </w:r>
      <w:r w:rsidRPr="007D028C">
        <w:rPr>
          <w:sz w:val="22"/>
          <w:szCs w:val="22"/>
        </w:rPr>
        <w:t xml:space="preserve"> largest city in Sudan. Various studies warn that the aquifer supporting the city has been dangerously exploited as a result of thoughtless emergency water schemes, and over ten years on from the start of the conflict the international humanitarian system is still aiding “IDPs”, with </w:t>
      </w:r>
      <w:r w:rsidR="00AE5808">
        <w:rPr>
          <w:sz w:val="22"/>
          <w:szCs w:val="22"/>
        </w:rPr>
        <w:t xml:space="preserve">little </w:t>
      </w:r>
      <w:r w:rsidRPr="007D028C">
        <w:rPr>
          <w:sz w:val="22"/>
          <w:szCs w:val="22"/>
        </w:rPr>
        <w:t>evidence of pro-active schemes to integrate these populations into the urban economy.</w:t>
      </w:r>
    </w:p>
    <w:p w14:paraId="78556482" w14:textId="77777777" w:rsidR="007225C9" w:rsidRPr="007D028C" w:rsidRDefault="007225C9" w:rsidP="007225C9">
      <w:pPr>
        <w:rPr>
          <w:sz w:val="22"/>
          <w:szCs w:val="22"/>
        </w:rPr>
      </w:pPr>
    </w:p>
    <w:p w14:paraId="7EFDD412" w14:textId="035D91C9" w:rsidR="007225C9" w:rsidRPr="007D028C" w:rsidRDefault="007225C9" w:rsidP="007225C9">
      <w:pPr>
        <w:rPr>
          <w:sz w:val="22"/>
          <w:szCs w:val="22"/>
        </w:rPr>
      </w:pPr>
      <w:r w:rsidRPr="007D028C">
        <w:rPr>
          <w:sz w:val="22"/>
          <w:szCs w:val="22"/>
        </w:rPr>
        <w:t>Against such a backdrop the idea of multi-year humanitarian financing is highly overdue. DFID is to be commended for dipping its toes in this difficult and contested water.</w:t>
      </w:r>
      <w:r w:rsidR="005D5001" w:rsidRPr="007D028C">
        <w:rPr>
          <w:sz w:val="22"/>
          <w:szCs w:val="22"/>
        </w:rPr>
        <w:t xml:space="preserve"> But the efforts recorded for this evaluation are tentative</w:t>
      </w:r>
      <w:r w:rsidR="005D5001">
        <w:rPr>
          <w:sz w:val="22"/>
          <w:szCs w:val="22"/>
        </w:rPr>
        <w:t xml:space="preserve">. </w:t>
      </w:r>
      <w:r w:rsidR="00BF0290">
        <w:rPr>
          <w:sz w:val="22"/>
          <w:szCs w:val="22"/>
        </w:rPr>
        <w:t>DFID</w:t>
      </w:r>
      <w:r w:rsidR="005D5001" w:rsidRPr="00BF0290">
        <w:rPr>
          <w:sz w:val="22"/>
          <w:szCs w:val="22"/>
        </w:rPr>
        <w:t xml:space="preserve"> funded two medium sized multi-year programmes, although of a very limited duration (more or less for two years) one of which, the JRP, was closed after it had only really just started</w:t>
      </w:r>
      <w:r w:rsidRPr="00BF0290">
        <w:rPr>
          <w:sz w:val="22"/>
          <w:szCs w:val="22"/>
        </w:rPr>
        <w:t>. The other</w:t>
      </w:r>
      <w:r w:rsidR="005D5001" w:rsidRPr="00BF0290">
        <w:rPr>
          <w:sz w:val="22"/>
          <w:szCs w:val="22"/>
        </w:rPr>
        <w:t xml:space="preserve">, </w:t>
      </w:r>
      <w:r w:rsidR="00AE5808" w:rsidRPr="00BF0290">
        <w:rPr>
          <w:sz w:val="22"/>
          <w:szCs w:val="22"/>
        </w:rPr>
        <w:t>quite</w:t>
      </w:r>
      <w:r w:rsidRPr="00BF0290">
        <w:rPr>
          <w:sz w:val="22"/>
          <w:szCs w:val="22"/>
        </w:rPr>
        <w:t xml:space="preserve"> conventional</w:t>
      </w:r>
      <w:r w:rsidR="005D5001" w:rsidRPr="00BF0290">
        <w:rPr>
          <w:sz w:val="22"/>
          <w:szCs w:val="22"/>
        </w:rPr>
        <w:t>, programme, in Darfur</w:t>
      </w:r>
      <w:r w:rsidRPr="00BF0290">
        <w:rPr>
          <w:sz w:val="22"/>
          <w:szCs w:val="22"/>
        </w:rPr>
        <w:t xml:space="preserve"> – focused on agriculture</w:t>
      </w:r>
      <w:r w:rsidR="00BF0290">
        <w:rPr>
          <w:sz w:val="22"/>
          <w:szCs w:val="22"/>
        </w:rPr>
        <w:t xml:space="preserve">, primarily </w:t>
      </w:r>
      <w:r w:rsidRPr="00BF0290">
        <w:rPr>
          <w:sz w:val="22"/>
          <w:szCs w:val="22"/>
        </w:rPr>
        <w:t xml:space="preserve">knowledge transfer and </w:t>
      </w:r>
      <w:r w:rsidR="00AE5808" w:rsidRPr="00BF0290">
        <w:rPr>
          <w:sz w:val="22"/>
          <w:szCs w:val="22"/>
        </w:rPr>
        <w:t>behaviour change.</w:t>
      </w:r>
      <w:r w:rsidRPr="007D028C">
        <w:rPr>
          <w:sz w:val="22"/>
          <w:szCs w:val="22"/>
        </w:rPr>
        <w:t xml:space="preserve"> The</w:t>
      </w:r>
      <w:r w:rsidR="00BF0290">
        <w:rPr>
          <w:sz w:val="22"/>
          <w:szCs w:val="22"/>
        </w:rPr>
        <w:t>re was also an</w:t>
      </w:r>
      <w:r w:rsidRPr="007D028C">
        <w:rPr>
          <w:sz w:val="22"/>
          <w:szCs w:val="22"/>
        </w:rPr>
        <w:t xml:space="preserve"> inve</w:t>
      </w:r>
      <w:r w:rsidR="00BF0290">
        <w:rPr>
          <w:sz w:val="22"/>
          <w:szCs w:val="22"/>
        </w:rPr>
        <w:t>stment in evidence generation which was</w:t>
      </w:r>
      <w:r w:rsidRPr="007D028C">
        <w:rPr>
          <w:sz w:val="22"/>
          <w:szCs w:val="22"/>
        </w:rPr>
        <w:t xml:space="preserve"> welcome and to an extent new, </w:t>
      </w:r>
      <w:r w:rsidR="00AE5808">
        <w:rPr>
          <w:sz w:val="22"/>
          <w:szCs w:val="22"/>
        </w:rPr>
        <w:t>but the uptake pathways for the evidence generated are unclear</w:t>
      </w:r>
      <w:r w:rsidRPr="007D028C">
        <w:rPr>
          <w:sz w:val="22"/>
          <w:szCs w:val="22"/>
        </w:rPr>
        <w:t>.</w:t>
      </w:r>
    </w:p>
    <w:p w14:paraId="6ABDB8B0" w14:textId="77777777" w:rsidR="007225C9" w:rsidRPr="007D028C" w:rsidRDefault="007225C9" w:rsidP="007225C9">
      <w:pPr>
        <w:rPr>
          <w:sz w:val="22"/>
          <w:szCs w:val="22"/>
        </w:rPr>
      </w:pPr>
    </w:p>
    <w:p w14:paraId="0B632569" w14:textId="550603F1" w:rsidR="007225C9" w:rsidRPr="007D028C" w:rsidRDefault="00AE5808" w:rsidP="007225C9">
      <w:pPr>
        <w:rPr>
          <w:sz w:val="22"/>
          <w:szCs w:val="22"/>
        </w:rPr>
      </w:pPr>
      <w:r>
        <w:rPr>
          <w:sz w:val="22"/>
          <w:szCs w:val="22"/>
        </w:rPr>
        <w:t>In both areas studied for this evaluation,</w:t>
      </w:r>
      <w:r w:rsidR="007225C9" w:rsidRPr="007D028C">
        <w:rPr>
          <w:sz w:val="22"/>
          <w:szCs w:val="22"/>
        </w:rPr>
        <w:t xml:space="preserve"> </w:t>
      </w:r>
      <w:r w:rsidR="00BF0290">
        <w:rPr>
          <w:sz w:val="22"/>
          <w:szCs w:val="22"/>
        </w:rPr>
        <w:t xml:space="preserve">evidence demonstrates that </w:t>
      </w:r>
      <w:r w:rsidR="007225C9" w:rsidRPr="007D028C">
        <w:rPr>
          <w:sz w:val="22"/>
          <w:szCs w:val="22"/>
        </w:rPr>
        <w:t>the lives of households and communities are both changing rapidly, and highly constrained by acute poverty and lack of options. Climate change is a major factor in the lives of people</w:t>
      </w:r>
      <w:r w:rsidR="00BF0290">
        <w:rPr>
          <w:sz w:val="22"/>
          <w:szCs w:val="22"/>
        </w:rPr>
        <w:t xml:space="preserve"> earning their living from rain</w:t>
      </w:r>
      <w:r w:rsidR="007225C9" w:rsidRPr="007D028C">
        <w:rPr>
          <w:sz w:val="22"/>
          <w:szCs w:val="22"/>
        </w:rPr>
        <w:t xml:space="preserve">fed agriculture and livestock herding. Both the meteorological data and the household interviews demonstrate increased weather unpredictability (and heating) in the last two decades. Land tenure is complex and contested; markets and basic service infrastructure </w:t>
      </w:r>
      <w:r w:rsidR="009D6B34">
        <w:rPr>
          <w:sz w:val="22"/>
          <w:szCs w:val="22"/>
        </w:rPr>
        <w:t>are</w:t>
      </w:r>
      <w:r w:rsidR="007225C9" w:rsidRPr="007D028C">
        <w:rPr>
          <w:sz w:val="22"/>
          <w:szCs w:val="22"/>
        </w:rPr>
        <w:t xml:space="preserve"> under-invested, and livelihood opportunities are few. Most of those interviewed for this evaluation rely on environmentally destructive charcoal kilns to supplement meagre farm incomes and migrate for work to the urban centres or industrialised agricultural schemes periodically. </w:t>
      </w:r>
    </w:p>
    <w:p w14:paraId="759EEF14" w14:textId="77777777" w:rsidR="007225C9" w:rsidRPr="007D028C" w:rsidRDefault="007225C9" w:rsidP="007225C9">
      <w:pPr>
        <w:rPr>
          <w:sz w:val="22"/>
          <w:szCs w:val="22"/>
        </w:rPr>
      </w:pPr>
    </w:p>
    <w:p w14:paraId="6D46CC79" w14:textId="66950C4F" w:rsidR="007225C9" w:rsidRPr="007D028C" w:rsidRDefault="007225C9" w:rsidP="007225C9">
      <w:pPr>
        <w:rPr>
          <w:sz w:val="22"/>
          <w:szCs w:val="22"/>
        </w:rPr>
      </w:pPr>
      <w:r w:rsidRPr="007D028C">
        <w:rPr>
          <w:sz w:val="22"/>
          <w:szCs w:val="22"/>
        </w:rPr>
        <w:t>This precarity, as elsewhere in the Horn of Africa, leaves them highly exposed to shocks</w:t>
      </w:r>
      <w:r w:rsidR="005D5001">
        <w:rPr>
          <w:sz w:val="22"/>
          <w:szCs w:val="22"/>
        </w:rPr>
        <w:t xml:space="preserve">, which take many </w:t>
      </w:r>
      <w:r w:rsidRPr="007D028C">
        <w:rPr>
          <w:sz w:val="22"/>
          <w:szCs w:val="22"/>
        </w:rPr>
        <w:t>forms – conflict, floods and drought, health problems, crop pests, banditry and fluctuations in the price of staples</w:t>
      </w:r>
      <w:r w:rsidR="005D5001">
        <w:rPr>
          <w:sz w:val="22"/>
          <w:szCs w:val="22"/>
        </w:rPr>
        <w:t>,</w:t>
      </w:r>
      <w:r w:rsidRPr="007D028C">
        <w:rPr>
          <w:sz w:val="22"/>
          <w:szCs w:val="22"/>
        </w:rPr>
        <w:t xml:space="preserve"> to name a few. The means of coping are few, and generally rely on social solidarity. Whilst this is strong in the communities surveyed – a source of resilience if this is the right term – it is not a deep well. Any sustained or particularly severe shocks quickly exhaust the reserves of community solidarity leading to break down.</w:t>
      </w:r>
    </w:p>
    <w:p w14:paraId="501F21B0" w14:textId="77777777" w:rsidR="007225C9" w:rsidRPr="007D028C" w:rsidRDefault="007225C9" w:rsidP="007225C9">
      <w:pPr>
        <w:rPr>
          <w:sz w:val="22"/>
          <w:szCs w:val="22"/>
        </w:rPr>
      </w:pPr>
    </w:p>
    <w:p w14:paraId="555C2DC9" w14:textId="2CDD9CE9" w:rsidR="007225C9" w:rsidRPr="007D028C" w:rsidRDefault="007225C9" w:rsidP="007225C9">
      <w:pPr>
        <w:rPr>
          <w:sz w:val="22"/>
          <w:szCs w:val="22"/>
        </w:rPr>
      </w:pPr>
      <w:r w:rsidRPr="007D028C">
        <w:rPr>
          <w:sz w:val="22"/>
          <w:szCs w:val="22"/>
        </w:rPr>
        <w:t>The root cause of Sudan’s humanitarian need lies in a centralised</w:t>
      </w:r>
      <w:r w:rsidR="005D5001">
        <w:rPr>
          <w:sz w:val="22"/>
          <w:szCs w:val="22"/>
        </w:rPr>
        <w:t>,</w:t>
      </w:r>
      <w:r w:rsidRPr="007D028C">
        <w:rPr>
          <w:sz w:val="22"/>
          <w:szCs w:val="22"/>
        </w:rPr>
        <w:t xml:space="preserve"> exclusionary politic</w:t>
      </w:r>
      <w:r w:rsidR="004472EF">
        <w:rPr>
          <w:sz w:val="22"/>
          <w:szCs w:val="22"/>
        </w:rPr>
        <w:t>al system</w:t>
      </w:r>
      <w:r w:rsidRPr="007D028C">
        <w:rPr>
          <w:sz w:val="22"/>
          <w:szCs w:val="22"/>
        </w:rPr>
        <w:t xml:space="preserve"> and </w:t>
      </w:r>
      <w:r w:rsidR="004472EF">
        <w:rPr>
          <w:sz w:val="22"/>
          <w:szCs w:val="22"/>
        </w:rPr>
        <w:t>a</w:t>
      </w:r>
      <w:r w:rsidR="004472EF" w:rsidRPr="007D028C">
        <w:rPr>
          <w:sz w:val="22"/>
          <w:szCs w:val="22"/>
        </w:rPr>
        <w:t xml:space="preserve"> </w:t>
      </w:r>
      <w:r w:rsidRPr="007D028C">
        <w:rPr>
          <w:sz w:val="22"/>
          <w:szCs w:val="22"/>
        </w:rPr>
        <w:t>historical ambivalence to the US-led globalised political and economic system. Fundamentally the state has not sought to develop its extensive hinterland, concentrating resources instead in Khartoum and the strip of Nile</w:t>
      </w:r>
      <w:r w:rsidR="004472EF">
        <w:rPr>
          <w:sz w:val="22"/>
          <w:szCs w:val="22"/>
        </w:rPr>
        <w:t>-</w:t>
      </w:r>
      <w:r w:rsidRPr="007D028C">
        <w:rPr>
          <w:sz w:val="22"/>
          <w:szCs w:val="22"/>
        </w:rPr>
        <w:t>based lands to the immediate north. Instead it has sought to quash dissent through military means, exploiting tribal division as a divide and rule strategy. Internationally Sudan has fallen in and out of favour with the US and its allies, and since the late 1980s has increasingly been labelled a rogue</w:t>
      </w:r>
      <w:r w:rsidR="005D5001">
        <w:rPr>
          <w:sz w:val="22"/>
          <w:szCs w:val="22"/>
        </w:rPr>
        <w:t>,</w:t>
      </w:r>
      <w:r w:rsidRPr="007D028C">
        <w:rPr>
          <w:sz w:val="22"/>
          <w:szCs w:val="22"/>
        </w:rPr>
        <w:t xml:space="preserve"> or pariah</w:t>
      </w:r>
      <w:r w:rsidR="005D5001">
        <w:rPr>
          <w:sz w:val="22"/>
          <w:szCs w:val="22"/>
        </w:rPr>
        <w:t>,</w:t>
      </w:r>
      <w:r w:rsidRPr="007D028C">
        <w:rPr>
          <w:sz w:val="22"/>
          <w:szCs w:val="22"/>
        </w:rPr>
        <w:t xml:space="preserve"> state. </w:t>
      </w:r>
    </w:p>
    <w:p w14:paraId="4C55517C" w14:textId="77777777" w:rsidR="007225C9" w:rsidRPr="007D028C" w:rsidRDefault="007225C9" w:rsidP="007225C9">
      <w:pPr>
        <w:rPr>
          <w:sz w:val="22"/>
          <w:szCs w:val="22"/>
        </w:rPr>
      </w:pPr>
    </w:p>
    <w:p w14:paraId="0023D73F" w14:textId="7F062B2E" w:rsidR="007225C9" w:rsidRPr="007D028C" w:rsidRDefault="007225C9" w:rsidP="007225C9">
      <w:pPr>
        <w:rPr>
          <w:sz w:val="22"/>
          <w:szCs w:val="22"/>
        </w:rPr>
      </w:pPr>
      <w:r w:rsidRPr="007D028C">
        <w:rPr>
          <w:sz w:val="22"/>
          <w:szCs w:val="22"/>
        </w:rPr>
        <w:t>Humanitarian</w:t>
      </w:r>
      <w:r w:rsidR="004472EF">
        <w:rPr>
          <w:sz w:val="22"/>
          <w:szCs w:val="22"/>
        </w:rPr>
        <w:t xml:space="preserve"> actors</w:t>
      </w:r>
      <w:r w:rsidRPr="007D028C">
        <w:rPr>
          <w:sz w:val="22"/>
          <w:szCs w:val="22"/>
        </w:rPr>
        <w:t xml:space="preserve"> ha</w:t>
      </w:r>
      <w:r w:rsidR="004472EF">
        <w:rPr>
          <w:sz w:val="22"/>
          <w:szCs w:val="22"/>
        </w:rPr>
        <w:t>ve</w:t>
      </w:r>
      <w:r w:rsidRPr="007D028C">
        <w:rPr>
          <w:sz w:val="22"/>
          <w:szCs w:val="22"/>
        </w:rPr>
        <w:t xml:space="preserve"> tried hard to ignore the fundamentally political nature of Sudan’s ‘crisis’</w:t>
      </w:r>
      <w:r w:rsidR="004472EF">
        <w:rPr>
          <w:sz w:val="22"/>
          <w:szCs w:val="22"/>
        </w:rPr>
        <w:t xml:space="preserve"> - </w:t>
      </w:r>
      <w:r w:rsidRPr="007D028C">
        <w:rPr>
          <w:sz w:val="22"/>
          <w:szCs w:val="22"/>
        </w:rPr>
        <w:t xml:space="preserve">despite many international NGOs being expelled from the country and those that remain </w:t>
      </w:r>
      <w:r w:rsidR="004472EF">
        <w:rPr>
          <w:sz w:val="22"/>
          <w:szCs w:val="22"/>
        </w:rPr>
        <w:t xml:space="preserve">being </w:t>
      </w:r>
      <w:r w:rsidRPr="007D028C">
        <w:rPr>
          <w:sz w:val="22"/>
          <w:szCs w:val="22"/>
        </w:rPr>
        <w:t xml:space="preserve">subject to </w:t>
      </w:r>
      <w:r w:rsidR="005D5001">
        <w:rPr>
          <w:sz w:val="22"/>
          <w:szCs w:val="22"/>
        </w:rPr>
        <w:t>intense</w:t>
      </w:r>
      <w:r w:rsidR="005D5001" w:rsidRPr="007D028C">
        <w:rPr>
          <w:sz w:val="22"/>
          <w:szCs w:val="22"/>
        </w:rPr>
        <w:t xml:space="preserve"> </w:t>
      </w:r>
      <w:r w:rsidRPr="007D028C">
        <w:rPr>
          <w:sz w:val="22"/>
          <w:szCs w:val="22"/>
        </w:rPr>
        <w:t xml:space="preserve">scrutiny and control through the governments Humanitarian Aid Commission (HAC). A tacit pact has emerged whereby </w:t>
      </w:r>
      <w:r w:rsidR="0090460D">
        <w:rPr>
          <w:sz w:val="22"/>
          <w:szCs w:val="22"/>
        </w:rPr>
        <w:t xml:space="preserve">those </w:t>
      </w:r>
      <w:r w:rsidRPr="007D028C">
        <w:rPr>
          <w:sz w:val="22"/>
          <w:szCs w:val="22"/>
        </w:rPr>
        <w:t xml:space="preserve">NGOs </w:t>
      </w:r>
      <w:r w:rsidR="0090460D">
        <w:rPr>
          <w:sz w:val="22"/>
          <w:szCs w:val="22"/>
        </w:rPr>
        <w:t xml:space="preserve">left </w:t>
      </w:r>
      <w:r w:rsidRPr="007D028C">
        <w:rPr>
          <w:sz w:val="22"/>
          <w:szCs w:val="22"/>
        </w:rPr>
        <w:t>can do technical work as long as they don’t talk about human rights abuses or do anything the government might not like.</w:t>
      </w:r>
    </w:p>
    <w:p w14:paraId="7A052D27" w14:textId="77777777" w:rsidR="007225C9" w:rsidRPr="007D028C" w:rsidRDefault="007225C9" w:rsidP="007225C9">
      <w:pPr>
        <w:rPr>
          <w:sz w:val="22"/>
          <w:szCs w:val="22"/>
        </w:rPr>
      </w:pPr>
    </w:p>
    <w:p w14:paraId="33A223E3" w14:textId="1F49D6F7" w:rsidR="007225C9" w:rsidRPr="007D028C" w:rsidRDefault="007225C9" w:rsidP="007225C9">
      <w:pPr>
        <w:rPr>
          <w:sz w:val="22"/>
          <w:szCs w:val="22"/>
        </w:rPr>
      </w:pPr>
      <w:r w:rsidRPr="007D028C">
        <w:rPr>
          <w:sz w:val="22"/>
          <w:szCs w:val="22"/>
        </w:rPr>
        <w:lastRenderedPageBreak/>
        <w:t>The upshot of this is short term, technical humanitarian</w:t>
      </w:r>
      <w:r w:rsidR="004472EF">
        <w:rPr>
          <w:sz w:val="22"/>
          <w:szCs w:val="22"/>
        </w:rPr>
        <w:t xml:space="preserve"> action</w:t>
      </w:r>
      <w:r w:rsidRPr="007D028C">
        <w:rPr>
          <w:sz w:val="22"/>
          <w:szCs w:val="22"/>
        </w:rPr>
        <w:t xml:space="preserve"> to address</w:t>
      </w:r>
      <w:r w:rsidR="005D5001">
        <w:rPr>
          <w:sz w:val="22"/>
          <w:szCs w:val="22"/>
        </w:rPr>
        <w:t xml:space="preserve"> a</w:t>
      </w:r>
      <w:r w:rsidRPr="007D028C">
        <w:rPr>
          <w:sz w:val="22"/>
          <w:szCs w:val="22"/>
        </w:rPr>
        <w:t xml:space="preserve"> long term, political crisis. Combined with travel restrictions, information gathering restrictions, lack of meaningful data, </w:t>
      </w:r>
      <w:r w:rsidR="004472EF">
        <w:rPr>
          <w:sz w:val="22"/>
          <w:szCs w:val="22"/>
        </w:rPr>
        <w:t xml:space="preserve">and a </w:t>
      </w:r>
      <w:r w:rsidRPr="007D028C">
        <w:rPr>
          <w:sz w:val="22"/>
          <w:szCs w:val="22"/>
        </w:rPr>
        <w:t>lack of any means of engaging with the population, the chances that humanitarian aid in Sudan is configured optimally are slim.</w:t>
      </w:r>
    </w:p>
    <w:p w14:paraId="6E4780EC" w14:textId="77777777" w:rsidR="007225C9" w:rsidRPr="007D028C" w:rsidRDefault="007225C9" w:rsidP="007225C9">
      <w:pPr>
        <w:rPr>
          <w:sz w:val="22"/>
          <w:szCs w:val="22"/>
        </w:rPr>
      </w:pPr>
    </w:p>
    <w:p w14:paraId="4829C62F" w14:textId="5B98464A" w:rsidR="007225C9" w:rsidRPr="007D028C" w:rsidRDefault="00BF0290" w:rsidP="007225C9">
      <w:pPr>
        <w:rPr>
          <w:sz w:val="22"/>
          <w:szCs w:val="22"/>
        </w:rPr>
      </w:pPr>
      <w:r>
        <w:rPr>
          <w:sz w:val="22"/>
          <w:szCs w:val="22"/>
        </w:rPr>
        <w:t>This evaluation concludes that m</w:t>
      </w:r>
      <w:r w:rsidR="007225C9" w:rsidRPr="007D028C">
        <w:rPr>
          <w:sz w:val="22"/>
          <w:szCs w:val="22"/>
        </w:rPr>
        <w:t>ulti-year humanitarian aid offers a small part of the solution to optimising the $1bn</w:t>
      </w:r>
      <w:r w:rsidR="005D5001">
        <w:rPr>
          <w:sz w:val="22"/>
          <w:szCs w:val="22"/>
        </w:rPr>
        <w:t xml:space="preserve"> annual assistance</w:t>
      </w:r>
      <w:r w:rsidR="007225C9" w:rsidRPr="007D028C">
        <w:rPr>
          <w:sz w:val="22"/>
          <w:szCs w:val="22"/>
        </w:rPr>
        <w:t xml:space="preserve"> that it should be presumed will continue to flow for the next 5-10, and probably 20 years. It starts to address the short-term </w:t>
      </w:r>
      <w:r w:rsidR="005D5001">
        <w:rPr>
          <w:sz w:val="22"/>
          <w:szCs w:val="22"/>
        </w:rPr>
        <w:t>part</w:t>
      </w:r>
      <w:r w:rsidR="005D5001" w:rsidRPr="007D028C">
        <w:rPr>
          <w:sz w:val="22"/>
          <w:szCs w:val="22"/>
        </w:rPr>
        <w:t xml:space="preserve"> </w:t>
      </w:r>
      <w:r w:rsidR="007225C9" w:rsidRPr="007D028C">
        <w:rPr>
          <w:sz w:val="22"/>
          <w:szCs w:val="22"/>
        </w:rPr>
        <w:t>of the problem, but when ‘multi-year’ is conceived of as 18 months, or three years at best, not by very much. Neither does it address some of the other, in reality</w:t>
      </w:r>
      <w:r w:rsidR="005D5001">
        <w:rPr>
          <w:sz w:val="22"/>
          <w:szCs w:val="22"/>
        </w:rPr>
        <w:t xml:space="preserve"> much</w:t>
      </w:r>
      <w:r w:rsidR="007225C9" w:rsidRPr="007D028C">
        <w:rPr>
          <w:sz w:val="22"/>
          <w:szCs w:val="22"/>
        </w:rPr>
        <w:t xml:space="preserve"> larger and more significant problems, such as lack of access and politically driven crises.</w:t>
      </w:r>
    </w:p>
    <w:p w14:paraId="05A4DB02" w14:textId="77777777" w:rsidR="007225C9" w:rsidRPr="007D028C" w:rsidRDefault="007225C9" w:rsidP="007225C9">
      <w:pPr>
        <w:rPr>
          <w:sz w:val="22"/>
          <w:szCs w:val="22"/>
        </w:rPr>
      </w:pPr>
    </w:p>
    <w:p w14:paraId="20729EB7" w14:textId="6C7C015C" w:rsidR="007225C9" w:rsidRPr="007D028C" w:rsidRDefault="007225C9" w:rsidP="007225C9">
      <w:pPr>
        <w:rPr>
          <w:sz w:val="22"/>
          <w:szCs w:val="22"/>
        </w:rPr>
      </w:pPr>
      <w:r w:rsidRPr="007D028C">
        <w:rPr>
          <w:sz w:val="22"/>
          <w:szCs w:val="22"/>
        </w:rPr>
        <w:t xml:space="preserve">Humanitarian aid will always be a lifeline for people in places like Sudan, however imperfect or constrained it is. There remains a major role for immediate, lifesaving assistance in a country where the risk of mass mortality (however infrequently) is absolutely real. Maintaining the space and the infrastructure to deliver this is worthwhile </w:t>
      </w:r>
      <w:r w:rsidR="005D5001">
        <w:rPr>
          <w:sz w:val="22"/>
          <w:szCs w:val="22"/>
        </w:rPr>
        <w:t>in itself</w:t>
      </w:r>
      <w:r w:rsidRPr="007D028C">
        <w:rPr>
          <w:sz w:val="22"/>
          <w:szCs w:val="22"/>
        </w:rPr>
        <w:t>. However bad development done in the name of humanitarian aid is not as convincing. Long term agriculture projects delivered with tiny budgets and unrealistic timeframes</w:t>
      </w:r>
      <w:r w:rsidR="005D5001">
        <w:rPr>
          <w:sz w:val="22"/>
          <w:szCs w:val="22"/>
        </w:rPr>
        <w:t>,</w:t>
      </w:r>
      <w:r w:rsidRPr="007D028C">
        <w:rPr>
          <w:sz w:val="22"/>
          <w:szCs w:val="22"/>
        </w:rPr>
        <w:t xml:space="preserve"> or nutrition behaviour</w:t>
      </w:r>
      <w:r w:rsidR="005D5001">
        <w:rPr>
          <w:sz w:val="22"/>
          <w:szCs w:val="22"/>
        </w:rPr>
        <w:t>-</w:t>
      </w:r>
      <w:r w:rsidRPr="007D028C">
        <w:rPr>
          <w:sz w:val="22"/>
          <w:szCs w:val="22"/>
        </w:rPr>
        <w:t xml:space="preserve">change projects cut short after a couple of years </w:t>
      </w:r>
      <w:r w:rsidR="0090460D">
        <w:rPr>
          <w:sz w:val="22"/>
          <w:szCs w:val="22"/>
        </w:rPr>
        <w:t>are not optimal.</w:t>
      </w:r>
      <w:r w:rsidRPr="007D028C">
        <w:rPr>
          <w:sz w:val="22"/>
          <w:szCs w:val="22"/>
        </w:rPr>
        <w:t xml:space="preserve"> And the ongoing support for IDP populations</w:t>
      </w:r>
      <w:r w:rsidR="005D5001">
        <w:rPr>
          <w:sz w:val="22"/>
          <w:szCs w:val="22"/>
        </w:rPr>
        <w:t xml:space="preserve">, </w:t>
      </w:r>
      <w:r w:rsidRPr="007D028C">
        <w:rPr>
          <w:sz w:val="22"/>
          <w:szCs w:val="22"/>
        </w:rPr>
        <w:t>seemingly without a plan for their future</w:t>
      </w:r>
      <w:r w:rsidR="005D5001">
        <w:rPr>
          <w:sz w:val="22"/>
          <w:szCs w:val="22"/>
        </w:rPr>
        <w:t>,</w:t>
      </w:r>
      <w:r w:rsidRPr="007D028C">
        <w:rPr>
          <w:sz w:val="22"/>
          <w:szCs w:val="22"/>
        </w:rPr>
        <w:t xml:space="preserve"> seems neglectful bordering on harmful. Certainly, the thoughtless destruction of vital natural resources is </w:t>
      </w:r>
      <w:r w:rsidR="005D5001">
        <w:rPr>
          <w:sz w:val="22"/>
          <w:szCs w:val="22"/>
        </w:rPr>
        <w:t>deleterious</w:t>
      </w:r>
      <w:r w:rsidRPr="007D028C">
        <w:rPr>
          <w:sz w:val="22"/>
          <w:szCs w:val="22"/>
        </w:rPr>
        <w:t>.</w:t>
      </w:r>
    </w:p>
    <w:p w14:paraId="683F94CA" w14:textId="77777777" w:rsidR="007225C9" w:rsidRPr="007D028C" w:rsidRDefault="007225C9" w:rsidP="007225C9">
      <w:pPr>
        <w:rPr>
          <w:sz w:val="22"/>
          <w:szCs w:val="22"/>
        </w:rPr>
      </w:pPr>
    </w:p>
    <w:p w14:paraId="6A3C0011" w14:textId="10F9B2D8" w:rsidR="007225C9" w:rsidRPr="007D028C" w:rsidRDefault="007225C9" w:rsidP="007225C9">
      <w:pPr>
        <w:rPr>
          <w:sz w:val="22"/>
          <w:szCs w:val="22"/>
        </w:rPr>
      </w:pPr>
      <w:r w:rsidRPr="007D028C">
        <w:rPr>
          <w:sz w:val="22"/>
          <w:szCs w:val="22"/>
        </w:rPr>
        <w:t xml:space="preserve">This evaluation has seen some good, positive outcomes from </w:t>
      </w:r>
      <w:r w:rsidR="005D5001">
        <w:rPr>
          <w:sz w:val="22"/>
          <w:szCs w:val="22"/>
        </w:rPr>
        <w:t>DFID’s</w:t>
      </w:r>
      <w:r w:rsidR="005D5001" w:rsidRPr="007D028C">
        <w:rPr>
          <w:sz w:val="22"/>
          <w:szCs w:val="22"/>
        </w:rPr>
        <w:t xml:space="preserve"> </w:t>
      </w:r>
      <w:r w:rsidRPr="007D028C">
        <w:rPr>
          <w:sz w:val="22"/>
          <w:szCs w:val="22"/>
        </w:rPr>
        <w:t>MY investments.</w:t>
      </w:r>
      <w:r w:rsidR="00994F37">
        <w:rPr>
          <w:sz w:val="22"/>
          <w:szCs w:val="22"/>
        </w:rPr>
        <w:t xml:space="preserve"> Diets have changed for the better in Kassala, and in Darfur the uptake of new farming techniques shows promise. The revival of conflict resolution committees, whilst uneven, is extremely positive in Darfur. These types of outcomes</w:t>
      </w:r>
      <w:r w:rsidRPr="007D028C">
        <w:rPr>
          <w:sz w:val="22"/>
          <w:szCs w:val="22"/>
        </w:rPr>
        <w:t xml:space="preserve"> show promise, and most importantly highlight new ways of working that must be considered if the humanitarian endeavour is to contribute beyond episodic emergency response. However, this evaluation has also recorded the usual egregious stories of poor aid</w:t>
      </w:r>
      <w:r w:rsidR="005D5001">
        <w:rPr>
          <w:sz w:val="22"/>
          <w:szCs w:val="22"/>
        </w:rPr>
        <w:t>: i</w:t>
      </w:r>
      <w:r w:rsidRPr="007D028C">
        <w:rPr>
          <w:sz w:val="22"/>
          <w:szCs w:val="22"/>
        </w:rPr>
        <w:t>nfrastructure that creates flooding and ruins land; NGOs that train people for jobs that aren’t there; promises of aid that never materialise, or partly delivered projects that are futile because of their incomp</w:t>
      </w:r>
      <w:r w:rsidR="0090460D">
        <w:rPr>
          <w:sz w:val="22"/>
          <w:szCs w:val="22"/>
        </w:rPr>
        <w:t>leteness</w:t>
      </w:r>
      <w:r w:rsidRPr="007D028C">
        <w:rPr>
          <w:sz w:val="22"/>
          <w:szCs w:val="22"/>
        </w:rPr>
        <w:t xml:space="preserve">. Multi-year </w:t>
      </w:r>
      <w:r w:rsidR="004472EF">
        <w:rPr>
          <w:sz w:val="22"/>
          <w:szCs w:val="22"/>
        </w:rPr>
        <w:t xml:space="preserve">funding </w:t>
      </w:r>
      <w:r w:rsidRPr="007D028C">
        <w:rPr>
          <w:sz w:val="22"/>
          <w:szCs w:val="22"/>
        </w:rPr>
        <w:t>will not fix these problems, which pertain more to the nature of aid than any one funding modality.</w:t>
      </w:r>
    </w:p>
    <w:p w14:paraId="3E698B4E" w14:textId="3EB31561" w:rsidR="007225C9" w:rsidRDefault="007225C9" w:rsidP="00B30C20">
      <w:pPr>
        <w:autoSpaceDE w:val="0"/>
        <w:autoSpaceDN w:val="0"/>
        <w:adjustRightInd w:val="0"/>
        <w:rPr>
          <w:rFonts w:ascii="Calibri" w:hAnsi="Calibri" w:cs="Calibri"/>
          <w:color w:val="000000"/>
          <w:sz w:val="22"/>
          <w:szCs w:val="22"/>
        </w:rPr>
      </w:pPr>
    </w:p>
    <w:p w14:paraId="774807D2" w14:textId="2160FE79" w:rsidR="00E02C9A" w:rsidRDefault="00E02C9A" w:rsidP="00B30C20">
      <w:pPr>
        <w:autoSpaceDE w:val="0"/>
        <w:autoSpaceDN w:val="0"/>
        <w:adjustRightInd w:val="0"/>
        <w:rPr>
          <w:rFonts w:ascii="Calibri" w:hAnsi="Calibri" w:cs="Calibri"/>
          <w:color w:val="000000"/>
          <w:sz w:val="22"/>
          <w:szCs w:val="22"/>
        </w:rPr>
      </w:pPr>
    </w:p>
    <w:p w14:paraId="210F331D" w14:textId="5F289A21" w:rsidR="00E02C9A" w:rsidRDefault="00E02C9A" w:rsidP="00B30C20">
      <w:pPr>
        <w:autoSpaceDE w:val="0"/>
        <w:autoSpaceDN w:val="0"/>
        <w:adjustRightInd w:val="0"/>
        <w:rPr>
          <w:rFonts w:ascii="Calibri" w:hAnsi="Calibri" w:cs="Calibri"/>
          <w:color w:val="000000"/>
          <w:sz w:val="22"/>
          <w:szCs w:val="22"/>
        </w:rPr>
      </w:pPr>
    </w:p>
    <w:p w14:paraId="33ADBF7A" w14:textId="2B977CD8" w:rsidR="00E02C9A" w:rsidRDefault="00E02C9A" w:rsidP="00B30C20">
      <w:pPr>
        <w:autoSpaceDE w:val="0"/>
        <w:autoSpaceDN w:val="0"/>
        <w:adjustRightInd w:val="0"/>
        <w:rPr>
          <w:rFonts w:ascii="Calibri" w:hAnsi="Calibri" w:cs="Calibri"/>
          <w:color w:val="000000"/>
          <w:sz w:val="22"/>
          <w:szCs w:val="22"/>
        </w:rPr>
      </w:pPr>
    </w:p>
    <w:p w14:paraId="6D9D35EB" w14:textId="432A7534" w:rsidR="00E02C9A" w:rsidRDefault="00E02C9A" w:rsidP="00B30C20">
      <w:pPr>
        <w:autoSpaceDE w:val="0"/>
        <w:autoSpaceDN w:val="0"/>
        <w:adjustRightInd w:val="0"/>
        <w:rPr>
          <w:rFonts w:ascii="Calibri" w:hAnsi="Calibri" w:cs="Calibri"/>
          <w:color w:val="000000"/>
          <w:sz w:val="22"/>
          <w:szCs w:val="22"/>
        </w:rPr>
      </w:pPr>
    </w:p>
    <w:p w14:paraId="4EDF170B" w14:textId="5F83E1F4" w:rsidR="00E02C9A" w:rsidRDefault="00E02C9A" w:rsidP="00B30C20">
      <w:pPr>
        <w:autoSpaceDE w:val="0"/>
        <w:autoSpaceDN w:val="0"/>
        <w:adjustRightInd w:val="0"/>
        <w:rPr>
          <w:rFonts w:ascii="Calibri" w:hAnsi="Calibri" w:cs="Calibri"/>
          <w:color w:val="000000"/>
          <w:sz w:val="22"/>
          <w:szCs w:val="22"/>
        </w:rPr>
      </w:pPr>
    </w:p>
    <w:p w14:paraId="61802920" w14:textId="0CB6A884" w:rsidR="00E02C9A" w:rsidRDefault="00E02C9A" w:rsidP="00B30C20">
      <w:pPr>
        <w:autoSpaceDE w:val="0"/>
        <w:autoSpaceDN w:val="0"/>
        <w:adjustRightInd w:val="0"/>
        <w:rPr>
          <w:rFonts w:ascii="Calibri" w:hAnsi="Calibri" w:cs="Calibri"/>
          <w:color w:val="000000"/>
          <w:sz w:val="22"/>
          <w:szCs w:val="22"/>
        </w:rPr>
      </w:pPr>
    </w:p>
    <w:p w14:paraId="566B750B" w14:textId="7375FD76" w:rsidR="00E02C9A" w:rsidRDefault="00E02C9A" w:rsidP="00B30C20">
      <w:pPr>
        <w:autoSpaceDE w:val="0"/>
        <w:autoSpaceDN w:val="0"/>
        <w:adjustRightInd w:val="0"/>
        <w:rPr>
          <w:rFonts w:ascii="Calibri" w:hAnsi="Calibri" w:cs="Calibri"/>
          <w:color w:val="000000"/>
          <w:sz w:val="22"/>
          <w:szCs w:val="22"/>
        </w:rPr>
      </w:pPr>
    </w:p>
    <w:p w14:paraId="1089893D" w14:textId="076295E5" w:rsidR="00E02C9A" w:rsidRDefault="00E02C9A" w:rsidP="00B30C20">
      <w:pPr>
        <w:autoSpaceDE w:val="0"/>
        <w:autoSpaceDN w:val="0"/>
        <w:adjustRightInd w:val="0"/>
        <w:rPr>
          <w:rFonts w:ascii="Calibri" w:hAnsi="Calibri" w:cs="Calibri"/>
          <w:color w:val="000000"/>
          <w:sz w:val="22"/>
          <w:szCs w:val="22"/>
        </w:rPr>
      </w:pPr>
    </w:p>
    <w:p w14:paraId="6C1D3686" w14:textId="37C1A5B2" w:rsidR="00E02C9A" w:rsidRDefault="00E02C9A" w:rsidP="00B30C20">
      <w:pPr>
        <w:autoSpaceDE w:val="0"/>
        <w:autoSpaceDN w:val="0"/>
        <w:adjustRightInd w:val="0"/>
        <w:rPr>
          <w:rFonts w:ascii="Calibri" w:hAnsi="Calibri" w:cs="Calibri"/>
          <w:color w:val="000000"/>
          <w:sz w:val="22"/>
          <w:szCs w:val="22"/>
        </w:rPr>
      </w:pPr>
    </w:p>
    <w:p w14:paraId="1AFE709D" w14:textId="2E32ED6F" w:rsidR="00E02C9A" w:rsidRDefault="00E02C9A" w:rsidP="00B30C20">
      <w:pPr>
        <w:autoSpaceDE w:val="0"/>
        <w:autoSpaceDN w:val="0"/>
        <w:adjustRightInd w:val="0"/>
        <w:rPr>
          <w:rFonts w:ascii="Calibri" w:hAnsi="Calibri" w:cs="Calibri"/>
          <w:color w:val="000000"/>
          <w:sz w:val="22"/>
          <w:szCs w:val="22"/>
        </w:rPr>
      </w:pPr>
    </w:p>
    <w:p w14:paraId="72CB9037" w14:textId="06688678" w:rsidR="00E02C9A" w:rsidRDefault="00E02C9A" w:rsidP="00B30C20">
      <w:pPr>
        <w:autoSpaceDE w:val="0"/>
        <w:autoSpaceDN w:val="0"/>
        <w:adjustRightInd w:val="0"/>
        <w:rPr>
          <w:rFonts w:ascii="Calibri" w:hAnsi="Calibri" w:cs="Calibri"/>
          <w:color w:val="000000"/>
          <w:sz w:val="22"/>
          <w:szCs w:val="22"/>
        </w:rPr>
      </w:pPr>
    </w:p>
    <w:p w14:paraId="72FB6010" w14:textId="30A1480A" w:rsidR="00E02C9A" w:rsidRDefault="00E02C9A" w:rsidP="00B30C20">
      <w:pPr>
        <w:autoSpaceDE w:val="0"/>
        <w:autoSpaceDN w:val="0"/>
        <w:adjustRightInd w:val="0"/>
        <w:rPr>
          <w:rFonts w:ascii="Calibri" w:hAnsi="Calibri" w:cs="Calibri"/>
          <w:color w:val="000000"/>
          <w:sz w:val="22"/>
          <w:szCs w:val="22"/>
        </w:rPr>
      </w:pPr>
    </w:p>
    <w:p w14:paraId="365575C9" w14:textId="079464CF" w:rsidR="00E02C9A" w:rsidRDefault="00E02C9A" w:rsidP="00B30C20">
      <w:pPr>
        <w:autoSpaceDE w:val="0"/>
        <w:autoSpaceDN w:val="0"/>
        <w:adjustRightInd w:val="0"/>
        <w:rPr>
          <w:rFonts w:ascii="Calibri" w:hAnsi="Calibri" w:cs="Calibri"/>
          <w:color w:val="000000"/>
          <w:sz w:val="22"/>
          <w:szCs w:val="22"/>
        </w:rPr>
      </w:pPr>
    </w:p>
    <w:p w14:paraId="62EC02EF" w14:textId="13396B56" w:rsidR="00E02C9A" w:rsidRDefault="00E02C9A" w:rsidP="00B30C20">
      <w:pPr>
        <w:autoSpaceDE w:val="0"/>
        <w:autoSpaceDN w:val="0"/>
        <w:adjustRightInd w:val="0"/>
        <w:rPr>
          <w:rFonts w:ascii="Calibri" w:hAnsi="Calibri" w:cs="Calibri"/>
          <w:color w:val="000000"/>
          <w:sz w:val="22"/>
          <w:szCs w:val="22"/>
        </w:rPr>
      </w:pPr>
    </w:p>
    <w:p w14:paraId="1CD773EC" w14:textId="1086E89F" w:rsidR="00E02C9A" w:rsidRDefault="00E02C9A" w:rsidP="00B30C20">
      <w:pPr>
        <w:autoSpaceDE w:val="0"/>
        <w:autoSpaceDN w:val="0"/>
        <w:adjustRightInd w:val="0"/>
        <w:rPr>
          <w:rFonts w:ascii="Calibri" w:hAnsi="Calibri" w:cs="Calibri"/>
          <w:color w:val="000000"/>
          <w:sz w:val="22"/>
          <w:szCs w:val="22"/>
        </w:rPr>
      </w:pPr>
    </w:p>
    <w:p w14:paraId="2296E4F8" w14:textId="11DAC355" w:rsidR="00E02C9A" w:rsidRDefault="00E02C9A" w:rsidP="00B30C20">
      <w:pPr>
        <w:autoSpaceDE w:val="0"/>
        <w:autoSpaceDN w:val="0"/>
        <w:adjustRightInd w:val="0"/>
        <w:rPr>
          <w:rFonts w:ascii="Calibri" w:hAnsi="Calibri" w:cs="Calibri"/>
          <w:color w:val="000000"/>
          <w:sz w:val="22"/>
          <w:szCs w:val="22"/>
        </w:rPr>
      </w:pPr>
    </w:p>
    <w:p w14:paraId="10844110" w14:textId="263BA15F" w:rsidR="00E02C9A" w:rsidRDefault="00E02C9A" w:rsidP="00B30C20">
      <w:pPr>
        <w:autoSpaceDE w:val="0"/>
        <w:autoSpaceDN w:val="0"/>
        <w:adjustRightInd w:val="0"/>
        <w:rPr>
          <w:rFonts w:ascii="Calibri" w:hAnsi="Calibri" w:cs="Calibri"/>
          <w:color w:val="000000"/>
          <w:sz w:val="22"/>
          <w:szCs w:val="22"/>
        </w:rPr>
      </w:pPr>
    </w:p>
    <w:p w14:paraId="58AA6EDC" w14:textId="1D6BD45A" w:rsidR="0067209F" w:rsidRDefault="0067209F" w:rsidP="00B30C20">
      <w:pPr>
        <w:autoSpaceDE w:val="0"/>
        <w:autoSpaceDN w:val="0"/>
        <w:adjustRightInd w:val="0"/>
        <w:rPr>
          <w:rFonts w:ascii="Calibri" w:hAnsi="Calibri" w:cs="Calibri"/>
          <w:color w:val="000000"/>
          <w:sz w:val="22"/>
          <w:szCs w:val="22"/>
        </w:rPr>
      </w:pPr>
    </w:p>
    <w:p w14:paraId="398A4233" w14:textId="77777777" w:rsidR="0090460D" w:rsidRDefault="0090460D" w:rsidP="00B30C20">
      <w:pPr>
        <w:autoSpaceDE w:val="0"/>
        <w:autoSpaceDN w:val="0"/>
        <w:adjustRightInd w:val="0"/>
        <w:rPr>
          <w:rFonts w:ascii="Calibri" w:hAnsi="Calibri" w:cs="Calibri"/>
          <w:color w:val="000000"/>
          <w:sz w:val="22"/>
          <w:szCs w:val="22"/>
        </w:rPr>
      </w:pPr>
    </w:p>
    <w:p w14:paraId="4B290382" w14:textId="77777777" w:rsidR="00E02C9A" w:rsidRPr="007D028C" w:rsidRDefault="00E02C9A" w:rsidP="00B30C20">
      <w:pPr>
        <w:autoSpaceDE w:val="0"/>
        <w:autoSpaceDN w:val="0"/>
        <w:adjustRightInd w:val="0"/>
        <w:rPr>
          <w:rFonts w:ascii="Calibri" w:hAnsi="Calibri" w:cs="Calibri"/>
          <w:color w:val="000000"/>
          <w:sz w:val="22"/>
          <w:szCs w:val="22"/>
        </w:rPr>
      </w:pPr>
    </w:p>
    <w:p w14:paraId="1CAC9AAB" w14:textId="77777777" w:rsidR="007225C9" w:rsidRPr="007D028C" w:rsidRDefault="007225C9" w:rsidP="007225C9">
      <w:pPr>
        <w:rPr>
          <w:rFonts w:asciiTheme="majorHAnsi" w:hAnsiTheme="majorHAnsi" w:cstheme="majorHAnsi"/>
          <w:b/>
          <w:color w:val="4472C4" w:themeColor="accent1"/>
        </w:rPr>
      </w:pPr>
    </w:p>
    <w:p w14:paraId="24B65F13" w14:textId="77777777" w:rsidR="007225C9" w:rsidRPr="007D028C" w:rsidRDefault="007225C9" w:rsidP="007225C9">
      <w:pPr>
        <w:rPr>
          <w:rFonts w:asciiTheme="majorHAnsi" w:hAnsiTheme="majorHAnsi" w:cstheme="majorHAnsi"/>
          <w:b/>
          <w:color w:val="4472C4" w:themeColor="accent1"/>
        </w:rPr>
      </w:pPr>
      <w:r w:rsidRPr="007D028C">
        <w:rPr>
          <w:rFonts w:asciiTheme="majorHAnsi" w:hAnsiTheme="majorHAnsi" w:cstheme="majorHAnsi"/>
          <w:b/>
          <w:noProof/>
          <w:color w:val="4472C4" w:themeColor="accent1"/>
          <w:lang w:eastAsia="en-GB"/>
        </w:rPr>
        <mc:AlternateContent>
          <mc:Choice Requires="wps">
            <w:drawing>
              <wp:anchor distT="0" distB="0" distL="114300" distR="114300" simplePos="0" relativeHeight="251664384" behindDoc="0" locked="0" layoutInCell="1" allowOverlap="1" wp14:anchorId="1461B912" wp14:editId="04059BD8">
                <wp:simplePos x="0" y="0"/>
                <wp:positionH relativeFrom="column">
                  <wp:posOffset>11151</wp:posOffset>
                </wp:positionH>
                <wp:positionV relativeFrom="paragraph">
                  <wp:posOffset>-156117</wp:posOffset>
                </wp:positionV>
                <wp:extent cx="5775991" cy="22302"/>
                <wp:effectExtent l="25400" t="25400" r="27940" b="28575"/>
                <wp:wrapNone/>
                <wp:docPr id="20" name="Straight Connector 20"/>
                <wp:cNvGraphicFramePr/>
                <a:graphic xmlns:a="http://schemas.openxmlformats.org/drawingml/2006/main">
                  <a:graphicData uri="http://schemas.microsoft.com/office/word/2010/wordprocessingShape">
                    <wps:wsp>
                      <wps:cNvCnPr/>
                      <wps:spPr>
                        <a:xfrm flipV="1">
                          <a:off x="0" y="0"/>
                          <a:ext cx="5775991" cy="22302"/>
                        </a:xfrm>
                        <a:prstGeom prst="line">
                          <a:avLst/>
                        </a:prstGeom>
                        <a:ln w="19050" cap="sq"/>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43381271" id="Straight Connector 20"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2.3pt" to="455.7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" strokecolor="#4472c4 [3204]" strokeweight="1.5pt">
                <v:stroke joinstyle="miter" endcap="square"/>
              </v:line>
            </w:pict>
          </mc:Fallback>
        </mc:AlternateContent>
      </w:r>
    </w:p>
    <w:p w14:paraId="036A2449" w14:textId="77777777" w:rsidR="007225C9" w:rsidRPr="007D028C" w:rsidRDefault="007225C9" w:rsidP="007225C9">
      <w:pPr>
        <w:rPr>
          <w:rFonts w:asciiTheme="majorHAnsi" w:hAnsiTheme="majorHAnsi" w:cstheme="majorHAnsi"/>
          <w:b/>
          <w:color w:val="4472C4" w:themeColor="accent1"/>
          <w:sz w:val="28"/>
          <w:szCs w:val="28"/>
        </w:rPr>
      </w:pPr>
      <w:r w:rsidRPr="007D028C">
        <w:rPr>
          <w:rFonts w:asciiTheme="majorHAnsi" w:hAnsiTheme="majorHAnsi" w:cstheme="majorHAnsi"/>
          <w:b/>
          <w:color w:val="4472C4" w:themeColor="accent1"/>
          <w:sz w:val="28"/>
          <w:szCs w:val="28"/>
        </w:rPr>
        <w:t>Table of contents</w:t>
      </w:r>
    </w:p>
    <w:p w14:paraId="5E91A487" w14:textId="77777777" w:rsidR="007225C9" w:rsidRPr="007D028C" w:rsidRDefault="007225C9" w:rsidP="007225C9">
      <w:pPr>
        <w:jc w:val="center"/>
        <w:rPr>
          <w:rFonts w:asciiTheme="majorHAnsi" w:hAnsiTheme="majorHAnsi" w:cstheme="majorHAnsi"/>
          <w:b/>
        </w:rPr>
      </w:pPr>
    </w:p>
    <w:p w14:paraId="453BF416" w14:textId="77777777" w:rsidR="00B30C20" w:rsidRPr="007D028C" w:rsidRDefault="00B30C20" w:rsidP="00B30C20">
      <w:pPr>
        <w:rPr>
          <w:rFonts w:asciiTheme="majorHAnsi" w:hAnsiTheme="majorHAnsi" w:cstheme="majorHAnsi"/>
          <w:b/>
          <w:sz w:val="22"/>
          <w:szCs w:val="22"/>
        </w:rPr>
      </w:pPr>
    </w:p>
    <w:p w14:paraId="02205226" w14:textId="77777777" w:rsidR="00B30C20" w:rsidRPr="007D028C" w:rsidRDefault="00B30C20" w:rsidP="00B30C20">
      <w:pPr>
        <w:pStyle w:val="ListParagraph"/>
        <w:ind w:left="360"/>
        <w:rPr>
          <w:rFonts w:asciiTheme="majorHAnsi" w:hAnsiTheme="majorHAnsi" w:cstheme="majorHAnsi"/>
          <w:b/>
          <w:sz w:val="22"/>
          <w:szCs w:val="22"/>
        </w:rPr>
      </w:pPr>
    </w:p>
    <w:p w14:paraId="6AAEABED" w14:textId="71A8AF97" w:rsidR="005A3F7B" w:rsidRPr="007D028C" w:rsidRDefault="005A3F7B" w:rsidP="005A3F7B">
      <w:pPr>
        <w:pStyle w:val="ListParagraph"/>
        <w:numPr>
          <w:ilvl w:val="0"/>
          <w:numId w:val="1"/>
        </w:numPr>
        <w:rPr>
          <w:rFonts w:asciiTheme="majorHAnsi" w:hAnsiTheme="majorHAnsi" w:cstheme="majorHAnsi"/>
          <w:b/>
          <w:sz w:val="22"/>
          <w:szCs w:val="22"/>
        </w:rPr>
      </w:pPr>
      <w:r w:rsidRPr="007D028C">
        <w:rPr>
          <w:rFonts w:asciiTheme="majorHAnsi" w:hAnsiTheme="majorHAnsi" w:cstheme="majorHAnsi"/>
          <w:b/>
          <w:sz w:val="22"/>
          <w:szCs w:val="22"/>
        </w:rPr>
        <w:t>Introduction</w:t>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rPr>
        <w:tab/>
      </w:r>
      <w:r w:rsidR="001D2FC8">
        <w:rPr>
          <w:rFonts w:asciiTheme="majorHAnsi" w:hAnsiTheme="majorHAnsi" w:cstheme="majorHAnsi"/>
          <w:b/>
          <w:sz w:val="22"/>
          <w:szCs w:val="22"/>
        </w:rPr>
        <w:tab/>
      </w:r>
      <w:r w:rsidR="001D2FC8">
        <w:rPr>
          <w:rFonts w:asciiTheme="majorHAnsi" w:hAnsiTheme="majorHAnsi" w:cstheme="majorHAnsi"/>
          <w:b/>
          <w:sz w:val="22"/>
          <w:szCs w:val="22"/>
        </w:rPr>
        <w:tab/>
      </w:r>
      <w:r w:rsidR="001D2FC8">
        <w:rPr>
          <w:rFonts w:asciiTheme="majorHAnsi" w:hAnsiTheme="majorHAnsi" w:cstheme="majorHAnsi"/>
          <w:b/>
          <w:sz w:val="22"/>
          <w:szCs w:val="22"/>
        </w:rPr>
        <w:tab/>
        <w:t>page 8</w:t>
      </w:r>
    </w:p>
    <w:p w14:paraId="4A068926" w14:textId="77777777" w:rsidR="005A3F7B" w:rsidRPr="007D028C" w:rsidRDefault="005A3F7B" w:rsidP="005A3F7B">
      <w:pPr>
        <w:rPr>
          <w:rFonts w:asciiTheme="majorHAnsi" w:hAnsiTheme="majorHAnsi" w:cstheme="majorHAnsi"/>
          <w:b/>
          <w:sz w:val="22"/>
          <w:szCs w:val="22"/>
        </w:rPr>
      </w:pPr>
    </w:p>
    <w:p w14:paraId="77C85FC7" w14:textId="0353F076" w:rsidR="005A3F7B" w:rsidRPr="007D028C" w:rsidRDefault="002E190F" w:rsidP="005A3F7B">
      <w:pPr>
        <w:pStyle w:val="ListParagraph"/>
        <w:numPr>
          <w:ilvl w:val="1"/>
          <w:numId w:val="1"/>
        </w:numPr>
        <w:rPr>
          <w:rFonts w:asciiTheme="majorHAnsi" w:hAnsiTheme="majorHAnsi" w:cstheme="majorHAnsi"/>
          <w:sz w:val="22"/>
          <w:szCs w:val="22"/>
        </w:rPr>
      </w:pPr>
      <w:r>
        <w:rPr>
          <w:rFonts w:asciiTheme="majorHAnsi" w:hAnsiTheme="majorHAnsi" w:cstheme="majorHAnsi"/>
          <w:sz w:val="22"/>
          <w:szCs w:val="22"/>
        </w:rPr>
        <w:t xml:space="preserve">Sudan </w:t>
      </w:r>
      <w:r w:rsidR="005A3F7B" w:rsidRPr="007D028C">
        <w:rPr>
          <w:rFonts w:asciiTheme="majorHAnsi" w:hAnsiTheme="majorHAnsi" w:cstheme="majorHAnsi"/>
          <w:sz w:val="22"/>
          <w:szCs w:val="22"/>
        </w:rPr>
        <w:t>Context</w:t>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sidR="001D2FC8">
        <w:rPr>
          <w:rFonts w:asciiTheme="majorHAnsi" w:hAnsiTheme="majorHAnsi" w:cstheme="majorHAnsi"/>
          <w:sz w:val="22"/>
          <w:szCs w:val="22"/>
        </w:rPr>
        <w:tab/>
      </w:r>
      <w:r w:rsidR="001D2FC8">
        <w:rPr>
          <w:rFonts w:asciiTheme="majorHAnsi" w:hAnsiTheme="majorHAnsi" w:cstheme="majorHAnsi"/>
          <w:sz w:val="22"/>
          <w:szCs w:val="22"/>
        </w:rPr>
        <w:tab/>
      </w:r>
      <w:r w:rsidR="001D2FC8">
        <w:rPr>
          <w:rFonts w:asciiTheme="majorHAnsi" w:hAnsiTheme="majorHAnsi" w:cstheme="majorHAnsi"/>
          <w:sz w:val="22"/>
          <w:szCs w:val="22"/>
        </w:rPr>
        <w:tab/>
      </w:r>
      <w:r w:rsidR="001D2FC8">
        <w:rPr>
          <w:rFonts w:asciiTheme="majorHAnsi" w:hAnsiTheme="majorHAnsi" w:cstheme="majorHAnsi"/>
          <w:sz w:val="22"/>
          <w:szCs w:val="22"/>
        </w:rPr>
        <w:tab/>
      </w:r>
      <w:r w:rsidR="001D2FC8">
        <w:rPr>
          <w:rFonts w:asciiTheme="majorHAnsi" w:hAnsiTheme="majorHAnsi" w:cstheme="majorHAnsi"/>
          <w:sz w:val="22"/>
          <w:szCs w:val="22"/>
        </w:rPr>
        <w:tab/>
      </w:r>
      <w:r w:rsidR="00EF73EC">
        <w:rPr>
          <w:rFonts w:asciiTheme="majorHAnsi" w:hAnsiTheme="majorHAnsi" w:cstheme="majorHAnsi"/>
          <w:sz w:val="22"/>
          <w:szCs w:val="22"/>
        </w:rPr>
        <w:t>page 8</w:t>
      </w:r>
    </w:p>
    <w:p w14:paraId="5D0F417D" w14:textId="34C900A8" w:rsidR="005A3F7B" w:rsidRPr="007D028C" w:rsidRDefault="005A3F7B" w:rsidP="005A3F7B">
      <w:pPr>
        <w:pStyle w:val="ListParagraph"/>
        <w:numPr>
          <w:ilvl w:val="1"/>
          <w:numId w:val="1"/>
        </w:numPr>
        <w:rPr>
          <w:rFonts w:asciiTheme="majorHAnsi" w:hAnsiTheme="majorHAnsi" w:cstheme="majorHAnsi"/>
          <w:sz w:val="22"/>
          <w:szCs w:val="22"/>
        </w:rPr>
      </w:pPr>
      <w:r w:rsidRPr="007D028C">
        <w:rPr>
          <w:rFonts w:asciiTheme="majorHAnsi" w:hAnsiTheme="majorHAnsi" w:cstheme="majorHAnsi"/>
          <w:sz w:val="22"/>
          <w:szCs w:val="22"/>
        </w:rPr>
        <w:t xml:space="preserve">Methodology </w:t>
      </w:r>
      <w:r w:rsidR="00CB408F">
        <w:rPr>
          <w:rFonts w:asciiTheme="majorHAnsi" w:hAnsiTheme="majorHAnsi" w:cstheme="majorHAnsi"/>
          <w:sz w:val="22"/>
          <w:szCs w:val="22"/>
        </w:rPr>
        <w:tab/>
      </w:r>
      <w:r w:rsidR="00CB408F">
        <w:rPr>
          <w:rFonts w:asciiTheme="majorHAnsi" w:hAnsiTheme="majorHAnsi" w:cstheme="majorHAnsi"/>
          <w:sz w:val="22"/>
          <w:szCs w:val="22"/>
        </w:rPr>
        <w:tab/>
      </w:r>
      <w:r w:rsidR="00CB408F">
        <w:rPr>
          <w:rFonts w:asciiTheme="majorHAnsi" w:hAnsiTheme="majorHAnsi" w:cstheme="majorHAnsi"/>
          <w:sz w:val="22"/>
          <w:szCs w:val="22"/>
        </w:rPr>
        <w:tab/>
      </w:r>
      <w:r w:rsidR="00CB408F">
        <w:rPr>
          <w:rFonts w:asciiTheme="majorHAnsi" w:hAnsiTheme="majorHAnsi" w:cstheme="majorHAnsi"/>
          <w:sz w:val="22"/>
          <w:szCs w:val="22"/>
        </w:rPr>
        <w:tab/>
      </w:r>
      <w:r w:rsidR="00CB408F">
        <w:rPr>
          <w:rFonts w:asciiTheme="majorHAnsi" w:hAnsiTheme="majorHAnsi" w:cstheme="majorHAnsi"/>
          <w:sz w:val="22"/>
          <w:szCs w:val="22"/>
        </w:rPr>
        <w:tab/>
      </w:r>
      <w:r w:rsidR="00CB408F">
        <w:rPr>
          <w:rFonts w:asciiTheme="majorHAnsi" w:hAnsiTheme="majorHAnsi" w:cstheme="majorHAnsi"/>
          <w:sz w:val="22"/>
          <w:szCs w:val="22"/>
        </w:rPr>
        <w:tab/>
      </w:r>
      <w:r w:rsidR="00CB408F">
        <w:rPr>
          <w:rFonts w:asciiTheme="majorHAnsi" w:hAnsiTheme="majorHAnsi" w:cstheme="majorHAnsi"/>
          <w:sz w:val="22"/>
          <w:szCs w:val="22"/>
        </w:rPr>
        <w:tab/>
      </w:r>
      <w:r w:rsidR="00CB408F">
        <w:rPr>
          <w:rFonts w:asciiTheme="majorHAnsi" w:hAnsiTheme="majorHAnsi" w:cstheme="majorHAnsi"/>
          <w:sz w:val="22"/>
          <w:szCs w:val="22"/>
        </w:rPr>
        <w:tab/>
      </w:r>
      <w:r w:rsidR="00CB408F">
        <w:rPr>
          <w:rFonts w:asciiTheme="majorHAnsi" w:hAnsiTheme="majorHAnsi" w:cstheme="majorHAnsi"/>
          <w:sz w:val="22"/>
          <w:szCs w:val="22"/>
        </w:rPr>
        <w:tab/>
      </w:r>
      <w:r w:rsidR="00EF73EC">
        <w:rPr>
          <w:rFonts w:asciiTheme="majorHAnsi" w:hAnsiTheme="majorHAnsi" w:cstheme="majorHAnsi"/>
          <w:sz w:val="22"/>
          <w:szCs w:val="22"/>
        </w:rPr>
        <w:t>page 13</w:t>
      </w:r>
    </w:p>
    <w:p w14:paraId="2D503D57" w14:textId="6E76A796" w:rsidR="005A3F7B" w:rsidRPr="007D028C" w:rsidRDefault="002E190F" w:rsidP="005A3F7B">
      <w:pPr>
        <w:pStyle w:val="ListParagraph"/>
        <w:numPr>
          <w:ilvl w:val="1"/>
          <w:numId w:val="1"/>
        </w:numPr>
        <w:rPr>
          <w:rFonts w:asciiTheme="majorHAnsi" w:hAnsiTheme="majorHAnsi" w:cstheme="majorHAnsi"/>
          <w:sz w:val="22"/>
          <w:szCs w:val="22"/>
        </w:rPr>
      </w:pPr>
      <w:r>
        <w:rPr>
          <w:rFonts w:asciiTheme="majorHAnsi" w:hAnsiTheme="majorHAnsi" w:cstheme="majorHAnsi"/>
          <w:sz w:val="22"/>
          <w:szCs w:val="22"/>
        </w:rPr>
        <w:t>Aid</w:t>
      </w:r>
      <w:r w:rsidR="005A3F7B" w:rsidRPr="007D028C">
        <w:rPr>
          <w:rFonts w:asciiTheme="majorHAnsi" w:hAnsiTheme="majorHAnsi" w:cstheme="majorHAnsi"/>
          <w:sz w:val="22"/>
          <w:szCs w:val="22"/>
        </w:rPr>
        <w:t xml:space="preserve"> </w:t>
      </w:r>
      <w:r>
        <w:rPr>
          <w:rFonts w:asciiTheme="majorHAnsi" w:hAnsiTheme="majorHAnsi" w:cstheme="majorHAnsi"/>
          <w:sz w:val="22"/>
          <w:szCs w:val="22"/>
        </w:rPr>
        <w:t xml:space="preserve">contributions and DFID </w:t>
      </w:r>
      <w:r w:rsidR="005A3F7B" w:rsidRPr="007D028C">
        <w:rPr>
          <w:rFonts w:asciiTheme="majorHAnsi" w:hAnsiTheme="majorHAnsi" w:cstheme="majorHAnsi"/>
          <w:sz w:val="22"/>
          <w:szCs w:val="22"/>
        </w:rPr>
        <w:t xml:space="preserve">portfolio </w:t>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sidR="00CB408F">
        <w:rPr>
          <w:rFonts w:asciiTheme="majorHAnsi" w:hAnsiTheme="majorHAnsi" w:cstheme="majorHAnsi"/>
          <w:sz w:val="22"/>
          <w:szCs w:val="22"/>
        </w:rPr>
        <w:tab/>
      </w:r>
      <w:r w:rsidR="00CB408F">
        <w:rPr>
          <w:rFonts w:asciiTheme="majorHAnsi" w:hAnsiTheme="majorHAnsi" w:cstheme="majorHAnsi"/>
          <w:sz w:val="22"/>
          <w:szCs w:val="22"/>
        </w:rPr>
        <w:tab/>
      </w:r>
      <w:r w:rsidR="00EF73EC">
        <w:rPr>
          <w:rFonts w:asciiTheme="majorHAnsi" w:hAnsiTheme="majorHAnsi" w:cstheme="majorHAnsi"/>
          <w:sz w:val="22"/>
          <w:szCs w:val="22"/>
        </w:rPr>
        <w:t>page 1</w:t>
      </w:r>
      <w:r w:rsidR="00CB408F">
        <w:rPr>
          <w:rFonts w:asciiTheme="majorHAnsi" w:hAnsiTheme="majorHAnsi" w:cstheme="majorHAnsi"/>
          <w:sz w:val="22"/>
          <w:szCs w:val="22"/>
        </w:rPr>
        <w:t>6</w:t>
      </w:r>
    </w:p>
    <w:p w14:paraId="7A4DFFC7" w14:textId="77777777" w:rsidR="005A3F7B" w:rsidRPr="007D028C" w:rsidRDefault="005A3F7B" w:rsidP="005A3F7B">
      <w:pPr>
        <w:pStyle w:val="ListParagraph"/>
        <w:ind w:left="360"/>
        <w:rPr>
          <w:rFonts w:asciiTheme="majorHAnsi" w:hAnsiTheme="majorHAnsi" w:cstheme="majorHAnsi"/>
          <w:b/>
          <w:sz w:val="22"/>
          <w:szCs w:val="22"/>
        </w:rPr>
      </w:pPr>
    </w:p>
    <w:p w14:paraId="1D5A78F2" w14:textId="4182A7E2" w:rsidR="005A3F7B" w:rsidRPr="007D028C" w:rsidRDefault="005A3F7B" w:rsidP="005A3F7B">
      <w:pPr>
        <w:pStyle w:val="ListParagraph"/>
        <w:numPr>
          <w:ilvl w:val="0"/>
          <w:numId w:val="1"/>
        </w:numPr>
        <w:rPr>
          <w:rFonts w:asciiTheme="majorHAnsi" w:hAnsiTheme="majorHAnsi" w:cstheme="majorHAnsi"/>
          <w:b/>
          <w:sz w:val="22"/>
          <w:szCs w:val="22"/>
        </w:rPr>
      </w:pPr>
      <w:r w:rsidRPr="007D028C">
        <w:rPr>
          <w:rFonts w:asciiTheme="majorHAnsi" w:hAnsiTheme="majorHAnsi" w:cstheme="majorHAnsi"/>
          <w:b/>
          <w:sz w:val="22"/>
          <w:szCs w:val="22"/>
        </w:rPr>
        <w:t>Findings</w:t>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00396AAD">
        <w:rPr>
          <w:rFonts w:asciiTheme="majorHAnsi" w:hAnsiTheme="majorHAnsi" w:cstheme="majorHAnsi"/>
          <w:b/>
          <w:sz w:val="22"/>
          <w:szCs w:val="22"/>
        </w:rPr>
        <w:tab/>
      </w:r>
      <w:r w:rsidR="0003215C">
        <w:rPr>
          <w:rFonts w:asciiTheme="majorHAnsi" w:hAnsiTheme="majorHAnsi" w:cstheme="majorHAnsi"/>
          <w:b/>
          <w:sz w:val="22"/>
          <w:szCs w:val="22"/>
        </w:rPr>
        <w:t>page 20</w:t>
      </w:r>
    </w:p>
    <w:p w14:paraId="32DE94F0" w14:textId="77777777" w:rsidR="005A3F7B" w:rsidRPr="007D028C" w:rsidRDefault="005A3F7B" w:rsidP="005A3F7B">
      <w:pPr>
        <w:rPr>
          <w:rFonts w:asciiTheme="majorHAnsi" w:hAnsiTheme="majorHAnsi" w:cstheme="majorHAnsi"/>
          <w:b/>
          <w:sz w:val="22"/>
          <w:szCs w:val="22"/>
        </w:rPr>
      </w:pPr>
    </w:p>
    <w:p w14:paraId="2004776F" w14:textId="7CFB396E" w:rsidR="005A3F7B" w:rsidRPr="007D028C" w:rsidRDefault="005A3F7B" w:rsidP="005A3F7B">
      <w:pPr>
        <w:pStyle w:val="ListParagraph"/>
        <w:numPr>
          <w:ilvl w:val="1"/>
          <w:numId w:val="1"/>
        </w:numPr>
        <w:rPr>
          <w:rFonts w:asciiTheme="majorHAnsi" w:hAnsiTheme="majorHAnsi" w:cstheme="majorHAnsi"/>
          <w:sz w:val="22"/>
          <w:szCs w:val="22"/>
        </w:rPr>
      </w:pPr>
      <w:r w:rsidRPr="007D028C">
        <w:rPr>
          <w:rFonts w:asciiTheme="majorHAnsi" w:hAnsiTheme="majorHAnsi" w:cstheme="majorHAnsi"/>
          <w:sz w:val="22"/>
          <w:szCs w:val="22"/>
        </w:rPr>
        <w:t>Livelihoods</w:t>
      </w:r>
      <w:r w:rsidR="00396AAD">
        <w:rPr>
          <w:rFonts w:asciiTheme="majorHAnsi" w:hAnsiTheme="majorHAnsi" w:cstheme="majorHAnsi"/>
          <w:sz w:val="22"/>
          <w:szCs w:val="22"/>
        </w:rPr>
        <w:tab/>
      </w:r>
      <w:r w:rsidR="00396AAD">
        <w:rPr>
          <w:rFonts w:asciiTheme="majorHAnsi" w:hAnsiTheme="majorHAnsi" w:cstheme="majorHAnsi"/>
          <w:sz w:val="22"/>
          <w:szCs w:val="22"/>
        </w:rPr>
        <w:tab/>
      </w:r>
      <w:r w:rsidR="00396AAD">
        <w:rPr>
          <w:rFonts w:asciiTheme="majorHAnsi" w:hAnsiTheme="majorHAnsi" w:cstheme="majorHAnsi"/>
          <w:sz w:val="22"/>
          <w:szCs w:val="22"/>
        </w:rPr>
        <w:tab/>
      </w:r>
      <w:r w:rsidR="00396AAD">
        <w:rPr>
          <w:rFonts w:asciiTheme="majorHAnsi" w:hAnsiTheme="majorHAnsi" w:cstheme="majorHAnsi"/>
          <w:sz w:val="22"/>
          <w:szCs w:val="22"/>
        </w:rPr>
        <w:tab/>
      </w:r>
      <w:r w:rsidR="00396AAD">
        <w:rPr>
          <w:rFonts w:asciiTheme="majorHAnsi" w:hAnsiTheme="majorHAnsi" w:cstheme="majorHAnsi"/>
          <w:sz w:val="22"/>
          <w:szCs w:val="22"/>
        </w:rPr>
        <w:tab/>
      </w:r>
      <w:r w:rsidR="00396AAD">
        <w:rPr>
          <w:rFonts w:asciiTheme="majorHAnsi" w:hAnsiTheme="majorHAnsi" w:cstheme="majorHAnsi"/>
          <w:sz w:val="22"/>
          <w:szCs w:val="22"/>
        </w:rPr>
        <w:tab/>
      </w:r>
      <w:r w:rsidR="00396AAD">
        <w:rPr>
          <w:rFonts w:asciiTheme="majorHAnsi" w:hAnsiTheme="majorHAnsi" w:cstheme="majorHAnsi"/>
          <w:sz w:val="22"/>
          <w:szCs w:val="22"/>
        </w:rPr>
        <w:tab/>
      </w:r>
      <w:r w:rsidR="00396AAD">
        <w:rPr>
          <w:rFonts w:asciiTheme="majorHAnsi" w:hAnsiTheme="majorHAnsi" w:cstheme="majorHAnsi"/>
          <w:sz w:val="22"/>
          <w:szCs w:val="22"/>
        </w:rPr>
        <w:tab/>
      </w:r>
      <w:r w:rsidR="00396AAD">
        <w:rPr>
          <w:rFonts w:asciiTheme="majorHAnsi" w:hAnsiTheme="majorHAnsi" w:cstheme="majorHAnsi"/>
          <w:sz w:val="22"/>
          <w:szCs w:val="22"/>
        </w:rPr>
        <w:tab/>
      </w:r>
      <w:r w:rsidR="00396AAD">
        <w:rPr>
          <w:rFonts w:asciiTheme="majorHAnsi" w:hAnsiTheme="majorHAnsi" w:cstheme="majorHAnsi"/>
          <w:sz w:val="22"/>
          <w:szCs w:val="22"/>
        </w:rPr>
        <w:tab/>
      </w:r>
      <w:r w:rsidR="0003215C">
        <w:rPr>
          <w:rFonts w:asciiTheme="majorHAnsi" w:hAnsiTheme="majorHAnsi" w:cstheme="majorHAnsi"/>
          <w:sz w:val="22"/>
          <w:szCs w:val="22"/>
        </w:rPr>
        <w:t>page 20</w:t>
      </w:r>
    </w:p>
    <w:p w14:paraId="6666924C" w14:textId="43AAAD43" w:rsidR="005A3F7B" w:rsidRPr="007D028C" w:rsidRDefault="005A3F7B" w:rsidP="005A3F7B">
      <w:pPr>
        <w:pStyle w:val="ListParagraph"/>
        <w:numPr>
          <w:ilvl w:val="1"/>
          <w:numId w:val="1"/>
        </w:numPr>
        <w:rPr>
          <w:rFonts w:asciiTheme="majorHAnsi" w:hAnsiTheme="majorHAnsi" w:cstheme="majorHAnsi"/>
          <w:sz w:val="22"/>
          <w:szCs w:val="22"/>
        </w:rPr>
      </w:pPr>
      <w:r w:rsidRPr="007D028C">
        <w:rPr>
          <w:rFonts w:asciiTheme="majorHAnsi" w:hAnsiTheme="majorHAnsi" w:cstheme="majorHAnsi"/>
          <w:sz w:val="22"/>
          <w:szCs w:val="22"/>
        </w:rPr>
        <w:t>Shocks</w:t>
      </w:r>
      <w:r w:rsidR="00396AAD">
        <w:rPr>
          <w:rFonts w:asciiTheme="majorHAnsi" w:hAnsiTheme="majorHAnsi" w:cstheme="majorHAnsi"/>
          <w:sz w:val="22"/>
          <w:szCs w:val="22"/>
        </w:rPr>
        <w:t xml:space="preserve"> </w:t>
      </w:r>
      <w:r w:rsidR="00396AAD">
        <w:rPr>
          <w:rFonts w:asciiTheme="majorHAnsi" w:hAnsiTheme="majorHAnsi" w:cstheme="majorHAnsi"/>
          <w:sz w:val="22"/>
          <w:szCs w:val="22"/>
        </w:rPr>
        <w:tab/>
      </w:r>
      <w:r w:rsidR="00396AAD">
        <w:rPr>
          <w:rFonts w:asciiTheme="majorHAnsi" w:hAnsiTheme="majorHAnsi" w:cstheme="majorHAnsi"/>
          <w:sz w:val="22"/>
          <w:szCs w:val="22"/>
        </w:rPr>
        <w:tab/>
      </w:r>
      <w:r w:rsidR="00396AAD">
        <w:rPr>
          <w:rFonts w:asciiTheme="majorHAnsi" w:hAnsiTheme="majorHAnsi" w:cstheme="majorHAnsi"/>
          <w:sz w:val="22"/>
          <w:szCs w:val="22"/>
        </w:rPr>
        <w:tab/>
      </w:r>
      <w:r w:rsidR="00396AAD">
        <w:rPr>
          <w:rFonts w:asciiTheme="majorHAnsi" w:hAnsiTheme="majorHAnsi" w:cstheme="majorHAnsi"/>
          <w:sz w:val="22"/>
          <w:szCs w:val="22"/>
        </w:rPr>
        <w:tab/>
      </w:r>
      <w:r w:rsidR="00396AAD">
        <w:rPr>
          <w:rFonts w:asciiTheme="majorHAnsi" w:hAnsiTheme="majorHAnsi" w:cstheme="majorHAnsi"/>
          <w:sz w:val="22"/>
          <w:szCs w:val="22"/>
        </w:rPr>
        <w:tab/>
      </w:r>
      <w:r w:rsidR="00396AAD">
        <w:rPr>
          <w:rFonts w:asciiTheme="majorHAnsi" w:hAnsiTheme="majorHAnsi" w:cstheme="majorHAnsi"/>
          <w:sz w:val="22"/>
          <w:szCs w:val="22"/>
        </w:rPr>
        <w:tab/>
      </w:r>
      <w:r w:rsidR="007275C8" w:rsidRPr="007D028C">
        <w:rPr>
          <w:rFonts w:asciiTheme="majorHAnsi" w:hAnsiTheme="majorHAnsi" w:cstheme="majorHAnsi"/>
          <w:sz w:val="22"/>
          <w:szCs w:val="22"/>
        </w:rPr>
        <w:tab/>
      </w:r>
      <w:r w:rsidR="007275C8" w:rsidRPr="007D028C">
        <w:rPr>
          <w:rFonts w:asciiTheme="majorHAnsi" w:hAnsiTheme="majorHAnsi" w:cstheme="majorHAnsi"/>
          <w:sz w:val="22"/>
          <w:szCs w:val="22"/>
        </w:rPr>
        <w:tab/>
      </w:r>
      <w:r w:rsidR="00396AAD">
        <w:rPr>
          <w:rFonts w:asciiTheme="majorHAnsi" w:hAnsiTheme="majorHAnsi" w:cstheme="majorHAnsi"/>
          <w:sz w:val="22"/>
          <w:szCs w:val="22"/>
        </w:rPr>
        <w:tab/>
      </w:r>
      <w:r w:rsidR="00396AAD">
        <w:rPr>
          <w:rFonts w:asciiTheme="majorHAnsi" w:hAnsiTheme="majorHAnsi" w:cstheme="majorHAnsi"/>
          <w:sz w:val="22"/>
          <w:szCs w:val="22"/>
        </w:rPr>
        <w:tab/>
      </w:r>
      <w:r w:rsidR="0003215C">
        <w:rPr>
          <w:rFonts w:asciiTheme="majorHAnsi" w:hAnsiTheme="majorHAnsi" w:cstheme="majorHAnsi"/>
          <w:sz w:val="22"/>
          <w:szCs w:val="22"/>
        </w:rPr>
        <w:t>page 23</w:t>
      </w:r>
    </w:p>
    <w:p w14:paraId="1CB6DCA6" w14:textId="00D8A078" w:rsidR="005A3F7B" w:rsidRPr="007D028C" w:rsidRDefault="002E190F" w:rsidP="005A3F7B">
      <w:pPr>
        <w:pStyle w:val="ListParagraph"/>
        <w:numPr>
          <w:ilvl w:val="1"/>
          <w:numId w:val="1"/>
        </w:numPr>
        <w:rPr>
          <w:rFonts w:asciiTheme="majorHAnsi" w:hAnsiTheme="majorHAnsi" w:cstheme="majorHAnsi"/>
          <w:sz w:val="22"/>
          <w:szCs w:val="22"/>
        </w:rPr>
      </w:pPr>
      <w:r>
        <w:rPr>
          <w:rFonts w:asciiTheme="majorHAnsi" w:hAnsiTheme="majorHAnsi" w:cstheme="majorHAnsi"/>
          <w:sz w:val="22"/>
          <w:szCs w:val="22"/>
        </w:rPr>
        <w:t>Gender</w:t>
      </w:r>
      <w:r>
        <w:rPr>
          <w:rFonts w:asciiTheme="majorHAnsi" w:hAnsiTheme="majorHAnsi" w:cstheme="majorHAnsi"/>
          <w:sz w:val="22"/>
          <w:szCs w:val="22"/>
        </w:rPr>
        <w:tab/>
      </w:r>
      <w:r>
        <w:rPr>
          <w:rFonts w:asciiTheme="majorHAnsi" w:hAnsiTheme="majorHAnsi" w:cstheme="majorHAnsi"/>
          <w:sz w:val="22"/>
          <w:szCs w:val="22"/>
        </w:rPr>
        <w:tab/>
        <w:t xml:space="preserve"> </w:t>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sidR="003D57FC">
        <w:rPr>
          <w:rFonts w:asciiTheme="majorHAnsi" w:hAnsiTheme="majorHAnsi" w:cstheme="majorHAnsi"/>
          <w:sz w:val="22"/>
          <w:szCs w:val="22"/>
        </w:rPr>
        <w:t>page 27</w:t>
      </w:r>
    </w:p>
    <w:p w14:paraId="359DBF5B" w14:textId="77777777" w:rsidR="005A3F7B" w:rsidRPr="007D028C" w:rsidRDefault="005A3F7B" w:rsidP="005A3F7B">
      <w:pPr>
        <w:pStyle w:val="ListParagraph"/>
        <w:ind w:left="380"/>
        <w:rPr>
          <w:rFonts w:asciiTheme="majorHAnsi" w:hAnsiTheme="majorHAnsi" w:cstheme="majorHAnsi"/>
          <w:b/>
          <w:sz w:val="22"/>
          <w:szCs w:val="22"/>
        </w:rPr>
      </w:pPr>
    </w:p>
    <w:p w14:paraId="7FC2D3AE" w14:textId="04EB4C69" w:rsidR="005A3F7B" w:rsidRPr="007D028C" w:rsidRDefault="005A3F7B" w:rsidP="005A3F7B">
      <w:pPr>
        <w:pStyle w:val="ListParagraph"/>
        <w:numPr>
          <w:ilvl w:val="0"/>
          <w:numId w:val="1"/>
        </w:numPr>
        <w:rPr>
          <w:rFonts w:asciiTheme="majorHAnsi" w:hAnsiTheme="majorHAnsi" w:cstheme="majorHAnsi"/>
          <w:b/>
          <w:sz w:val="22"/>
          <w:szCs w:val="22"/>
        </w:rPr>
      </w:pPr>
      <w:r w:rsidRPr="007D028C">
        <w:rPr>
          <w:rFonts w:asciiTheme="majorHAnsi" w:hAnsiTheme="majorHAnsi" w:cstheme="majorHAnsi"/>
          <w:b/>
          <w:sz w:val="22"/>
          <w:szCs w:val="22"/>
        </w:rPr>
        <w:t>Characterist</w:t>
      </w:r>
      <w:r w:rsidR="00396AAD">
        <w:rPr>
          <w:rFonts w:asciiTheme="majorHAnsi" w:hAnsiTheme="majorHAnsi" w:cstheme="majorHAnsi"/>
          <w:b/>
          <w:sz w:val="22"/>
          <w:szCs w:val="22"/>
        </w:rPr>
        <w:t>ics of resilience</w:t>
      </w:r>
      <w:r w:rsidR="00396AAD">
        <w:rPr>
          <w:rFonts w:asciiTheme="majorHAnsi" w:hAnsiTheme="majorHAnsi" w:cstheme="majorHAnsi"/>
          <w:b/>
          <w:sz w:val="22"/>
          <w:szCs w:val="22"/>
        </w:rPr>
        <w:tab/>
      </w:r>
      <w:r w:rsidR="00396AAD">
        <w:rPr>
          <w:rFonts w:asciiTheme="majorHAnsi" w:hAnsiTheme="majorHAnsi" w:cstheme="majorHAnsi"/>
          <w:b/>
          <w:sz w:val="22"/>
          <w:szCs w:val="22"/>
        </w:rPr>
        <w:tab/>
      </w:r>
      <w:r w:rsidR="00396AAD">
        <w:rPr>
          <w:rFonts w:asciiTheme="majorHAnsi" w:hAnsiTheme="majorHAnsi" w:cstheme="majorHAnsi"/>
          <w:b/>
          <w:sz w:val="22"/>
          <w:szCs w:val="22"/>
        </w:rPr>
        <w:tab/>
      </w:r>
      <w:r w:rsidR="00396AAD">
        <w:rPr>
          <w:rFonts w:asciiTheme="majorHAnsi" w:hAnsiTheme="majorHAnsi" w:cstheme="majorHAnsi"/>
          <w:b/>
          <w:sz w:val="22"/>
          <w:szCs w:val="22"/>
        </w:rPr>
        <w:tab/>
      </w:r>
      <w:r w:rsidR="00396AAD">
        <w:rPr>
          <w:rFonts w:asciiTheme="majorHAnsi" w:hAnsiTheme="majorHAnsi" w:cstheme="majorHAnsi"/>
          <w:b/>
          <w:sz w:val="22"/>
          <w:szCs w:val="22"/>
        </w:rPr>
        <w:tab/>
      </w:r>
      <w:r w:rsidR="00396AAD">
        <w:rPr>
          <w:rFonts w:asciiTheme="majorHAnsi" w:hAnsiTheme="majorHAnsi" w:cstheme="majorHAnsi"/>
          <w:b/>
          <w:sz w:val="22"/>
          <w:szCs w:val="22"/>
        </w:rPr>
        <w:tab/>
      </w:r>
      <w:r w:rsidR="00396AAD">
        <w:rPr>
          <w:rFonts w:asciiTheme="majorHAnsi" w:hAnsiTheme="majorHAnsi" w:cstheme="majorHAnsi"/>
          <w:b/>
          <w:sz w:val="22"/>
          <w:szCs w:val="22"/>
        </w:rPr>
        <w:tab/>
      </w:r>
      <w:r w:rsidR="00396AAD">
        <w:rPr>
          <w:rFonts w:asciiTheme="majorHAnsi" w:hAnsiTheme="majorHAnsi" w:cstheme="majorHAnsi"/>
          <w:b/>
          <w:sz w:val="22"/>
          <w:szCs w:val="22"/>
        </w:rPr>
        <w:tab/>
      </w:r>
      <w:r w:rsidR="003D57FC">
        <w:rPr>
          <w:rFonts w:asciiTheme="majorHAnsi" w:hAnsiTheme="majorHAnsi" w:cstheme="majorHAnsi"/>
          <w:b/>
          <w:sz w:val="22"/>
          <w:szCs w:val="22"/>
        </w:rPr>
        <w:t>page 30</w:t>
      </w:r>
    </w:p>
    <w:p w14:paraId="703FC14E" w14:textId="77777777" w:rsidR="005A3F7B" w:rsidRPr="007D028C" w:rsidRDefault="005A3F7B" w:rsidP="005A3F7B">
      <w:pPr>
        <w:rPr>
          <w:rFonts w:asciiTheme="majorHAnsi" w:hAnsiTheme="majorHAnsi" w:cstheme="majorHAnsi"/>
          <w:sz w:val="22"/>
          <w:szCs w:val="22"/>
        </w:rPr>
      </w:pPr>
    </w:p>
    <w:p w14:paraId="58E7BA5B" w14:textId="4F369DAE" w:rsidR="005A3F7B" w:rsidRPr="007D028C" w:rsidRDefault="005A3F7B" w:rsidP="005A3F7B">
      <w:pPr>
        <w:pStyle w:val="ListParagraph"/>
        <w:numPr>
          <w:ilvl w:val="1"/>
          <w:numId w:val="1"/>
        </w:numPr>
        <w:rPr>
          <w:rFonts w:asciiTheme="majorHAnsi" w:hAnsiTheme="majorHAnsi" w:cstheme="majorHAnsi"/>
          <w:sz w:val="22"/>
          <w:szCs w:val="22"/>
        </w:rPr>
      </w:pPr>
      <w:r w:rsidRPr="007D028C">
        <w:rPr>
          <w:rFonts w:asciiTheme="majorHAnsi" w:hAnsiTheme="majorHAnsi" w:cstheme="majorHAnsi"/>
          <w:sz w:val="22"/>
          <w:szCs w:val="22"/>
        </w:rPr>
        <w:t>Adaptive capacity</w:t>
      </w:r>
      <w:r w:rsidR="00396AAD">
        <w:rPr>
          <w:rFonts w:asciiTheme="majorHAnsi" w:hAnsiTheme="majorHAnsi" w:cstheme="majorHAnsi"/>
          <w:sz w:val="22"/>
          <w:szCs w:val="22"/>
        </w:rPr>
        <w:tab/>
      </w:r>
      <w:r w:rsidR="00396AAD">
        <w:rPr>
          <w:rFonts w:asciiTheme="majorHAnsi" w:hAnsiTheme="majorHAnsi" w:cstheme="majorHAnsi"/>
          <w:sz w:val="22"/>
          <w:szCs w:val="22"/>
        </w:rPr>
        <w:tab/>
      </w:r>
      <w:r w:rsidR="00396AAD">
        <w:rPr>
          <w:rFonts w:asciiTheme="majorHAnsi" w:hAnsiTheme="majorHAnsi" w:cstheme="majorHAnsi"/>
          <w:sz w:val="22"/>
          <w:szCs w:val="22"/>
        </w:rPr>
        <w:tab/>
      </w:r>
      <w:r w:rsidR="00396AAD">
        <w:rPr>
          <w:rFonts w:asciiTheme="majorHAnsi" w:hAnsiTheme="majorHAnsi" w:cstheme="majorHAnsi"/>
          <w:sz w:val="22"/>
          <w:szCs w:val="22"/>
        </w:rPr>
        <w:tab/>
      </w:r>
      <w:r w:rsidR="00396AAD">
        <w:rPr>
          <w:rFonts w:asciiTheme="majorHAnsi" w:hAnsiTheme="majorHAnsi" w:cstheme="majorHAnsi"/>
          <w:sz w:val="22"/>
          <w:szCs w:val="22"/>
        </w:rPr>
        <w:tab/>
      </w:r>
      <w:r w:rsidR="00396AAD">
        <w:rPr>
          <w:rFonts w:asciiTheme="majorHAnsi" w:hAnsiTheme="majorHAnsi" w:cstheme="majorHAnsi"/>
          <w:sz w:val="22"/>
          <w:szCs w:val="22"/>
        </w:rPr>
        <w:tab/>
      </w:r>
      <w:r w:rsidR="00396AAD">
        <w:rPr>
          <w:rFonts w:asciiTheme="majorHAnsi" w:hAnsiTheme="majorHAnsi" w:cstheme="majorHAnsi"/>
          <w:sz w:val="22"/>
          <w:szCs w:val="22"/>
        </w:rPr>
        <w:tab/>
      </w:r>
      <w:r w:rsidR="00396AAD">
        <w:rPr>
          <w:rFonts w:asciiTheme="majorHAnsi" w:hAnsiTheme="majorHAnsi" w:cstheme="majorHAnsi"/>
          <w:sz w:val="22"/>
          <w:szCs w:val="22"/>
        </w:rPr>
        <w:tab/>
      </w:r>
      <w:r w:rsidR="00396AAD">
        <w:rPr>
          <w:rFonts w:asciiTheme="majorHAnsi" w:hAnsiTheme="majorHAnsi" w:cstheme="majorHAnsi"/>
          <w:sz w:val="22"/>
          <w:szCs w:val="22"/>
        </w:rPr>
        <w:tab/>
      </w:r>
      <w:r w:rsidR="003D57FC">
        <w:rPr>
          <w:rFonts w:asciiTheme="majorHAnsi" w:hAnsiTheme="majorHAnsi" w:cstheme="majorHAnsi"/>
          <w:sz w:val="22"/>
          <w:szCs w:val="22"/>
        </w:rPr>
        <w:t>page 30</w:t>
      </w:r>
    </w:p>
    <w:p w14:paraId="4CE519FD" w14:textId="118A30EE" w:rsidR="005A3F7B" w:rsidRPr="007D028C" w:rsidRDefault="002E190F" w:rsidP="005A3F7B">
      <w:pPr>
        <w:pStyle w:val="ListParagraph"/>
        <w:numPr>
          <w:ilvl w:val="1"/>
          <w:numId w:val="1"/>
        </w:numPr>
        <w:rPr>
          <w:rFonts w:asciiTheme="majorHAnsi" w:hAnsiTheme="majorHAnsi" w:cstheme="majorHAnsi"/>
          <w:sz w:val="22"/>
          <w:szCs w:val="22"/>
        </w:rPr>
      </w:pPr>
      <w:r>
        <w:rPr>
          <w:rFonts w:asciiTheme="majorHAnsi" w:hAnsiTheme="majorHAnsi" w:cstheme="majorHAnsi"/>
          <w:sz w:val="22"/>
          <w:szCs w:val="22"/>
        </w:rPr>
        <w:t>Social capital</w:t>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sidR="003D57FC">
        <w:rPr>
          <w:rFonts w:asciiTheme="majorHAnsi" w:hAnsiTheme="majorHAnsi" w:cstheme="majorHAnsi"/>
          <w:sz w:val="22"/>
          <w:szCs w:val="22"/>
        </w:rPr>
        <w:t>page 32</w:t>
      </w:r>
    </w:p>
    <w:p w14:paraId="45108515" w14:textId="5E5D22FD" w:rsidR="005A3F7B" w:rsidRDefault="005A3F7B" w:rsidP="00396AAD">
      <w:pPr>
        <w:rPr>
          <w:rFonts w:asciiTheme="majorHAnsi" w:hAnsiTheme="majorHAnsi" w:cstheme="majorHAnsi"/>
          <w:sz w:val="22"/>
          <w:szCs w:val="22"/>
        </w:rPr>
      </w:pPr>
    </w:p>
    <w:p w14:paraId="56D26C2F" w14:textId="00DCF673" w:rsidR="00396AAD" w:rsidRPr="007D028C" w:rsidRDefault="00F76D58" w:rsidP="00396AAD">
      <w:pPr>
        <w:pStyle w:val="ListParagraph"/>
        <w:numPr>
          <w:ilvl w:val="0"/>
          <w:numId w:val="1"/>
        </w:numPr>
        <w:rPr>
          <w:rFonts w:asciiTheme="majorHAnsi" w:hAnsiTheme="majorHAnsi" w:cstheme="majorHAnsi"/>
          <w:b/>
          <w:sz w:val="22"/>
          <w:szCs w:val="22"/>
        </w:rPr>
      </w:pPr>
      <w:r>
        <w:rPr>
          <w:rFonts w:asciiTheme="majorHAnsi" w:hAnsiTheme="majorHAnsi" w:cstheme="majorHAnsi"/>
          <w:b/>
          <w:sz w:val="22"/>
          <w:szCs w:val="22"/>
        </w:rPr>
        <w:t>Assistance and multi-year humanitarian funding</w:t>
      </w:r>
      <w:r>
        <w:rPr>
          <w:rFonts w:asciiTheme="majorHAnsi" w:hAnsiTheme="majorHAnsi" w:cstheme="majorHAnsi"/>
          <w:b/>
          <w:sz w:val="22"/>
          <w:szCs w:val="22"/>
        </w:rPr>
        <w:tab/>
      </w:r>
      <w:r>
        <w:rPr>
          <w:rFonts w:asciiTheme="majorHAnsi" w:hAnsiTheme="majorHAnsi" w:cstheme="majorHAnsi"/>
          <w:b/>
          <w:sz w:val="22"/>
          <w:szCs w:val="22"/>
        </w:rPr>
        <w:tab/>
      </w:r>
      <w:r>
        <w:rPr>
          <w:rFonts w:asciiTheme="majorHAnsi" w:hAnsiTheme="majorHAnsi" w:cstheme="majorHAnsi"/>
          <w:b/>
          <w:sz w:val="22"/>
          <w:szCs w:val="22"/>
        </w:rPr>
        <w:tab/>
      </w:r>
      <w:r>
        <w:rPr>
          <w:rFonts w:asciiTheme="majorHAnsi" w:hAnsiTheme="majorHAnsi" w:cstheme="majorHAnsi"/>
          <w:b/>
          <w:sz w:val="22"/>
          <w:szCs w:val="22"/>
        </w:rPr>
        <w:tab/>
      </w:r>
      <w:r>
        <w:rPr>
          <w:rFonts w:asciiTheme="majorHAnsi" w:hAnsiTheme="majorHAnsi" w:cstheme="majorHAnsi"/>
          <w:b/>
          <w:sz w:val="22"/>
          <w:szCs w:val="22"/>
        </w:rPr>
        <w:tab/>
      </w:r>
      <w:r w:rsidR="003D57FC">
        <w:rPr>
          <w:rFonts w:asciiTheme="majorHAnsi" w:hAnsiTheme="majorHAnsi" w:cstheme="majorHAnsi"/>
          <w:b/>
          <w:sz w:val="22"/>
          <w:szCs w:val="22"/>
        </w:rPr>
        <w:t>page 35</w:t>
      </w:r>
    </w:p>
    <w:p w14:paraId="618D1ED0" w14:textId="77777777" w:rsidR="00396AAD" w:rsidRPr="007D028C" w:rsidRDefault="00396AAD" w:rsidP="00396AAD">
      <w:pPr>
        <w:rPr>
          <w:rFonts w:asciiTheme="majorHAnsi" w:hAnsiTheme="majorHAnsi" w:cstheme="majorHAnsi"/>
          <w:sz w:val="22"/>
          <w:szCs w:val="22"/>
        </w:rPr>
      </w:pPr>
    </w:p>
    <w:p w14:paraId="7DE4064C" w14:textId="6AA6E864" w:rsidR="00396AAD" w:rsidRPr="007D028C" w:rsidRDefault="00D849F4" w:rsidP="00396AAD">
      <w:pPr>
        <w:pStyle w:val="ListParagraph"/>
        <w:numPr>
          <w:ilvl w:val="1"/>
          <w:numId w:val="1"/>
        </w:numPr>
        <w:rPr>
          <w:rFonts w:asciiTheme="majorHAnsi" w:hAnsiTheme="majorHAnsi" w:cstheme="majorHAnsi"/>
          <w:sz w:val="22"/>
          <w:szCs w:val="22"/>
        </w:rPr>
      </w:pPr>
      <w:r>
        <w:rPr>
          <w:rFonts w:asciiTheme="majorHAnsi" w:hAnsiTheme="majorHAnsi" w:cstheme="majorHAnsi"/>
          <w:sz w:val="22"/>
          <w:szCs w:val="22"/>
        </w:rPr>
        <w:t>DFID MYH projects</w:t>
      </w:r>
      <w:r>
        <w:rPr>
          <w:rFonts w:asciiTheme="majorHAnsi" w:hAnsiTheme="majorHAnsi" w:cstheme="majorHAnsi"/>
          <w:sz w:val="22"/>
          <w:szCs w:val="22"/>
        </w:rPr>
        <w:tab/>
      </w:r>
      <w:r w:rsidR="005E59CB">
        <w:rPr>
          <w:rFonts w:asciiTheme="majorHAnsi" w:hAnsiTheme="majorHAnsi" w:cstheme="majorHAnsi"/>
          <w:sz w:val="22"/>
          <w:szCs w:val="22"/>
        </w:rPr>
        <w:tab/>
      </w:r>
      <w:r w:rsidR="005E59CB">
        <w:rPr>
          <w:rFonts w:asciiTheme="majorHAnsi" w:hAnsiTheme="majorHAnsi" w:cstheme="majorHAnsi"/>
          <w:sz w:val="22"/>
          <w:szCs w:val="22"/>
        </w:rPr>
        <w:tab/>
      </w:r>
      <w:r w:rsidR="005E59CB">
        <w:rPr>
          <w:rFonts w:asciiTheme="majorHAnsi" w:hAnsiTheme="majorHAnsi" w:cstheme="majorHAnsi"/>
          <w:sz w:val="22"/>
          <w:szCs w:val="22"/>
        </w:rPr>
        <w:tab/>
      </w:r>
      <w:r w:rsidR="005E59CB">
        <w:rPr>
          <w:rFonts w:asciiTheme="majorHAnsi" w:hAnsiTheme="majorHAnsi" w:cstheme="majorHAnsi"/>
          <w:sz w:val="22"/>
          <w:szCs w:val="22"/>
        </w:rPr>
        <w:tab/>
      </w:r>
      <w:r w:rsidR="005E59CB">
        <w:rPr>
          <w:rFonts w:asciiTheme="majorHAnsi" w:hAnsiTheme="majorHAnsi" w:cstheme="majorHAnsi"/>
          <w:sz w:val="22"/>
          <w:szCs w:val="22"/>
        </w:rPr>
        <w:tab/>
      </w:r>
      <w:r w:rsidR="005E59CB">
        <w:rPr>
          <w:rFonts w:asciiTheme="majorHAnsi" w:hAnsiTheme="majorHAnsi" w:cstheme="majorHAnsi"/>
          <w:sz w:val="22"/>
          <w:szCs w:val="22"/>
        </w:rPr>
        <w:tab/>
      </w:r>
      <w:r w:rsidR="005E59CB">
        <w:rPr>
          <w:rFonts w:asciiTheme="majorHAnsi" w:hAnsiTheme="majorHAnsi" w:cstheme="majorHAnsi"/>
          <w:sz w:val="22"/>
          <w:szCs w:val="22"/>
        </w:rPr>
        <w:tab/>
      </w:r>
      <w:r w:rsidR="005E59CB">
        <w:rPr>
          <w:rFonts w:asciiTheme="majorHAnsi" w:hAnsiTheme="majorHAnsi" w:cstheme="majorHAnsi"/>
          <w:sz w:val="22"/>
          <w:szCs w:val="22"/>
        </w:rPr>
        <w:tab/>
      </w:r>
      <w:r w:rsidR="003D57FC">
        <w:rPr>
          <w:rFonts w:asciiTheme="majorHAnsi" w:hAnsiTheme="majorHAnsi" w:cstheme="majorHAnsi"/>
          <w:sz w:val="22"/>
          <w:szCs w:val="22"/>
        </w:rPr>
        <w:t>page 35</w:t>
      </w:r>
    </w:p>
    <w:p w14:paraId="2FD291AA" w14:textId="1368043E" w:rsidR="00396AAD" w:rsidRPr="007D028C" w:rsidRDefault="00D849F4" w:rsidP="00396AAD">
      <w:pPr>
        <w:pStyle w:val="ListParagraph"/>
        <w:numPr>
          <w:ilvl w:val="1"/>
          <w:numId w:val="1"/>
        </w:numPr>
        <w:rPr>
          <w:rFonts w:asciiTheme="majorHAnsi" w:hAnsiTheme="majorHAnsi" w:cstheme="majorHAnsi"/>
          <w:sz w:val="22"/>
          <w:szCs w:val="22"/>
        </w:rPr>
      </w:pPr>
      <w:r>
        <w:rPr>
          <w:rFonts w:asciiTheme="majorHAnsi" w:hAnsiTheme="majorHAnsi" w:cstheme="majorHAnsi"/>
          <w:sz w:val="22"/>
          <w:szCs w:val="22"/>
        </w:rPr>
        <w:t>Multi-year humanitarian funding and Sudan</w:t>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ab/>
      </w:r>
      <w:r w:rsidR="005E59CB">
        <w:rPr>
          <w:rFonts w:asciiTheme="majorHAnsi" w:hAnsiTheme="majorHAnsi" w:cstheme="majorHAnsi"/>
          <w:sz w:val="22"/>
          <w:szCs w:val="22"/>
        </w:rPr>
        <w:tab/>
      </w:r>
      <w:r w:rsidR="00122F2D">
        <w:rPr>
          <w:rFonts w:asciiTheme="majorHAnsi" w:hAnsiTheme="majorHAnsi" w:cstheme="majorHAnsi"/>
          <w:sz w:val="22"/>
          <w:szCs w:val="22"/>
        </w:rPr>
        <w:t>pag</w:t>
      </w:r>
      <w:r w:rsidR="003D57FC">
        <w:rPr>
          <w:rFonts w:asciiTheme="majorHAnsi" w:hAnsiTheme="majorHAnsi" w:cstheme="majorHAnsi"/>
          <w:sz w:val="22"/>
          <w:szCs w:val="22"/>
        </w:rPr>
        <w:t>e 38</w:t>
      </w:r>
    </w:p>
    <w:p w14:paraId="7AD28A98" w14:textId="591DCFB1" w:rsidR="00396AAD" w:rsidRPr="00396AAD" w:rsidRDefault="00396AAD" w:rsidP="00396AAD">
      <w:pPr>
        <w:rPr>
          <w:rFonts w:asciiTheme="majorHAnsi" w:hAnsiTheme="majorHAnsi" w:cstheme="majorHAnsi"/>
          <w:sz w:val="22"/>
          <w:szCs w:val="22"/>
        </w:rPr>
      </w:pPr>
    </w:p>
    <w:p w14:paraId="25CE5617" w14:textId="07F2B9F4" w:rsidR="005A3F7B" w:rsidRPr="007D028C" w:rsidRDefault="005A3F7B" w:rsidP="005A3F7B">
      <w:pPr>
        <w:pStyle w:val="ListParagraph"/>
        <w:numPr>
          <w:ilvl w:val="0"/>
          <w:numId w:val="1"/>
        </w:numPr>
        <w:rPr>
          <w:rFonts w:asciiTheme="majorHAnsi" w:hAnsiTheme="majorHAnsi" w:cstheme="majorHAnsi"/>
          <w:b/>
        </w:rPr>
      </w:pPr>
      <w:r w:rsidRPr="007D028C">
        <w:rPr>
          <w:rFonts w:asciiTheme="majorHAnsi" w:hAnsiTheme="majorHAnsi" w:cstheme="majorHAnsi"/>
          <w:b/>
          <w:sz w:val="22"/>
          <w:szCs w:val="22"/>
        </w:rPr>
        <w:t>Research questions</w:t>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t xml:space="preserve">page </w:t>
      </w:r>
      <w:r w:rsidR="00122F2D">
        <w:rPr>
          <w:rFonts w:asciiTheme="majorHAnsi" w:hAnsiTheme="majorHAnsi" w:cstheme="majorHAnsi"/>
          <w:b/>
          <w:sz w:val="22"/>
          <w:szCs w:val="22"/>
        </w:rPr>
        <w:t>4</w:t>
      </w:r>
      <w:r w:rsidR="003D57FC">
        <w:rPr>
          <w:rFonts w:asciiTheme="majorHAnsi" w:hAnsiTheme="majorHAnsi" w:cstheme="majorHAnsi"/>
          <w:b/>
          <w:sz w:val="22"/>
          <w:szCs w:val="22"/>
        </w:rPr>
        <w:t>0</w:t>
      </w:r>
    </w:p>
    <w:p w14:paraId="77C97390" w14:textId="77777777" w:rsidR="005A3F7B" w:rsidRPr="007D028C" w:rsidRDefault="005A3F7B" w:rsidP="005A3F7B">
      <w:pPr>
        <w:rPr>
          <w:rFonts w:asciiTheme="majorHAnsi" w:hAnsiTheme="majorHAnsi" w:cstheme="majorHAnsi"/>
          <w:b/>
        </w:rPr>
      </w:pPr>
    </w:p>
    <w:p w14:paraId="066358E5" w14:textId="3E80CDC5" w:rsidR="005A3F7B" w:rsidRPr="007D028C" w:rsidRDefault="005A3F7B" w:rsidP="005A3F7B">
      <w:pPr>
        <w:pStyle w:val="ListParagraph"/>
        <w:numPr>
          <w:ilvl w:val="1"/>
          <w:numId w:val="1"/>
        </w:numPr>
        <w:rPr>
          <w:rFonts w:asciiTheme="majorHAnsi" w:hAnsiTheme="majorHAnsi" w:cstheme="majorHAnsi"/>
          <w:sz w:val="22"/>
          <w:szCs w:val="22"/>
        </w:rPr>
      </w:pPr>
      <w:r w:rsidRPr="007D028C">
        <w:rPr>
          <w:rFonts w:asciiTheme="majorHAnsi" w:hAnsiTheme="majorHAnsi" w:cstheme="majorHAnsi"/>
          <w:sz w:val="22"/>
          <w:szCs w:val="22"/>
        </w:rPr>
        <w:t>Research question one: resilience</w:t>
      </w:r>
      <w:r w:rsidR="005E59CB">
        <w:rPr>
          <w:rFonts w:asciiTheme="majorHAnsi" w:hAnsiTheme="majorHAnsi" w:cstheme="majorHAnsi"/>
          <w:sz w:val="22"/>
          <w:szCs w:val="22"/>
        </w:rPr>
        <w:t xml:space="preserve"> </w:t>
      </w:r>
      <w:r w:rsidR="005E59CB">
        <w:rPr>
          <w:rFonts w:asciiTheme="majorHAnsi" w:hAnsiTheme="majorHAnsi" w:cstheme="majorHAnsi"/>
          <w:sz w:val="22"/>
          <w:szCs w:val="22"/>
        </w:rPr>
        <w:tab/>
      </w:r>
      <w:r w:rsidR="005E59CB">
        <w:rPr>
          <w:rFonts w:asciiTheme="majorHAnsi" w:hAnsiTheme="majorHAnsi" w:cstheme="majorHAnsi"/>
          <w:sz w:val="22"/>
          <w:szCs w:val="22"/>
        </w:rPr>
        <w:tab/>
      </w:r>
      <w:r w:rsidR="005E59CB">
        <w:rPr>
          <w:rFonts w:asciiTheme="majorHAnsi" w:hAnsiTheme="majorHAnsi" w:cstheme="majorHAnsi"/>
          <w:sz w:val="22"/>
          <w:szCs w:val="22"/>
        </w:rPr>
        <w:tab/>
      </w:r>
      <w:r w:rsidR="005E59CB">
        <w:rPr>
          <w:rFonts w:asciiTheme="majorHAnsi" w:hAnsiTheme="majorHAnsi" w:cstheme="majorHAnsi"/>
          <w:sz w:val="22"/>
          <w:szCs w:val="22"/>
        </w:rPr>
        <w:tab/>
      </w:r>
      <w:r w:rsidR="005E59CB">
        <w:rPr>
          <w:rFonts w:asciiTheme="majorHAnsi" w:hAnsiTheme="majorHAnsi" w:cstheme="majorHAnsi"/>
          <w:sz w:val="22"/>
          <w:szCs w:val="22"/>
        </w:rPr>
        <w:tab/>
      </w:r>
      <w:r w:rsidR="005E59CB">
        <w:rPr>
          <w:rFonts w:asciiTheme="majorHAnsi" w:hAnsiTheme="majorHAnsi" w:cstheme="majorHAnsi"/>
          <w:sz w:val="22"/>
          <w:szCs w:val="22"/>
        </w:rPr>
        <w:tab/>
      </w:r>
      <w:r w:rsidR="005E59CB">
        <w:rPr>
          <w:rFonts w:asciiTheme="majorHAnsi" w:hAnsiTheme="majorHAnsi" w:cstheme="majorHAnsi"/>
          <w:sz w:val="22"/>
          <w:szCs w:val="22"/>
        </w:rPr>
        <w:tab/>
      </w:r>
      <w:r w:rsidR="003D57FC">
        <w:rPr>
          <w:rFonts w:asciiTheme="majorHAnsi" w:hAnsiTheme="majorHAnsi" w:cstheme="majorHAnsi"/>
          <w:sz w:val="22"/>
          <w:szCs w:val="22"/>
        </w:rPr>
        <w:t>page 40</w:t>
      </w:r>
    </w:p>
    <w:p w14:paraId="2C560D27" w14:textId="553AF547" w:rsidR="005A3F7B" w:rsidRPr="007D028C" w:rsidRDefault="005A3F7B" w:rsidP="005A3F7B">
      <w:pPr>
        <w:pStyle w:val="ListParagraph"/>
        <w:numPr>
          <w:ilvl w:val="1"/>
          <w:numId w:val="1"/>
        </w:numPr>
        <w:rPr>
          <w:rFonts w:asciiTheme="majorHAnsi" w:hAnsiTheme="majorHAnsi" w:cstheme="majorHAnsi"/>
          <w:sz w:val="22"/>
          <w:szCs w:val="22"/>
        </w:rPr>
      </w:pPr>
      <w:r w:rsidRPr="007D028C">
        <w:rPr>
          <w:rFonts w:asciiTheme="majorHAnsi" w:hAnsiTheme="majorHAnsi" w:cstheme="majorHAnsi"/>
          <w:sz w:val="22"/>
          <w:szCs w:val="22"/>
        </w:rPr>
        <w:t>Research question two: contingency</w:t>
      </w:r>
      <w:r w:rsidR="00EF6827">
        <w:rPr>
          <w:rFonts w:asciiTheme="majorHAnsi" w:hAnsiTheme="majorHAnsi" w:cstheme="majorHAnsi"/>
          <w:sz w:val="22"/>
          <w:szCs w:val="22"/>
        </w:rPr>
        <w:t xml:space="preserve"> </w:t>
      </w:r>
      <w:r w:rsidR="00EF6827">
        <w:rPr>
          <w:rFonts w:asciiTheme="majorHAnsi" w:hAnsiTheme="majorHAnsi" w:cstheme="majorHAnsi"/>
          <w:sz w:val="22"/>
          <w:szCs w:val="22"/>
        </w:rPr>
        <w:tab/>
      </w:r>
      <w:r w:rsidR="00EF6827">
        <w:rPr>
          <w:rFonts w:asciiTheme="majorHAnsi" w:hAnsiTheme="majorHAnsi" w:cstheme="majorHAnsi"/>
          <w:sz w:val="22"/>
          <w:szCs w:val="22"/>
        </w:rPr>
        <w:tab/>
      </w:r>
      <w:r w:rsidR="00EF6827">
        <w:rPr>
          <w:rFonts w:asciiTheme="majorHAnsi" w:hAnsiTheme="majorHAnsi" w:cstheme="majorHAnsi"/>
          <w:sz w:val="22"/>
          <w:szCs w:val="22"/>
        </w:rPr>
        <w:tab/>
      </w:r>
      <w:r w:rsidR="00EF6827">
        <w:rPr>
          <w:rFonts w:asciiTheme="majorHAnsi" w:hAnsiTheme="majorHAnsi" w:cstheme="majorHAnsi"/>
          <w:sz w:val="22"/>
          <w:szCs w:val="22"/>
        </w:rPr>
        <w:tab/>
      </w:r>
      <w:r w:rsidR="00EF6827">
        <w:rPr>
          <w:rFonts w:asciiTheme="majorHAnsi" w:hAnsiTheme="majorHAnsi" w:cstheme="majorHAnsi"/>
          <w:sz w:val="22"/>
          <w:szCs w:val="22"/>
        </w:rPr>
        <w:tab/>
      </w:r>
      <w:r w:rsidR="00EF6827">
        <w:rPr>
          <w:rFonts w:asciiTheme="majorHAnsi" w:hAnsiTheme="majorHAnsi" w:cstheme="majorHAnsi"/>
          <w:sz w:val="22"/>
          <w:szCs w:val="22"/>
        </w:rPr>
        <w:tab/>
      </w:r>
      <w:r w:rsidR="003D57FC">
        <w:rPr>
          <w:rFonts w:asciiTheme="majorHAnsi" w:hAnsiTheme="majorHAnsi" w:cstheme="majorHAnsi"/>
          <w:sz w:val="22"/>
          <w:szCs w:val="22"/>
        </w:rPr>
        <w:t>page 42</w:t>
      </w:r>
    </w:p>
    <w:p w14:paraId="7C436156" w14:textId="32548AB1" w:rsidR="005A3F7B" w:rsidRPr="007D028C" w:rsidRDefault="005A3F7B" w:rsidP="005A3F7B">
      <w:pPr>
        <w:pStyle w:val="ListParagraph"/>
        <w:numPr>
          <w:ilvl w:val="1"/>
          <w:numId w:val="1"/>
        </w:numPr>
        <w:rPr>
          <w:rFonts w:asciiTheme="majorHAnsi" w:hAnsiTheme="majorHAnsi" w:cstheme="majorHAnsi"/>
          <w:sz w:val="22"/>
          <w:szCs w:val="22"/>
        </w:rPr>
      </w:pPr>
      <w:r w:rsidRPr="007D028C">
        <w:rPr>
          <w:rFonts w:asciiTheme="majorHAnsi" w:hAnsiTheme="majorHAnsi" w:cstheme="majorHAnsi"/>
          <w:sz w:val="22"/>
          <w:szCs w:val="22"/>
        </w:rPr>
        <w:t>Research question three: VFM</w:t>
      </w:r>
      <w:r w:rsidRPr="007D028C">
        <w:rPr>
          <w:rFonts w:asciiTheme="majorHAnsi" w:hAnsiTheme="majorHAnsi" w:cstheme="majorHAnsi"/>
          <w:sz w:val="22"/>
          <w:szCs w:val="22"/>
        </w:rPr>
        <w:tab/>
      </w:r>
      <w:r w:rsidRPr="007D028C">
        <w:rPr>
          <w:rFonts w:asciiTheme="majorHAnsi" w:hAnsiTheme="majorHAnsi" w:cstheme="majorHAnsi"/>
          <w:sz w:val="22"/>
          <w:szCs w:val="22"/>
        </w:rPr>
        <w:tab/>
      </w:r>
      <w:r w:rsidR="00EF6827">
        <w:rPr>
          <w:rFonts w:asciiTheme="majorHAnsi" w:hAnsiTheme="majorHAnsi" w:cstheme="majorHAnsi"/>
          <w:sz w:val="22"/>
          <w:szCs w:val="22"/>
        </w:rPr>
        <w:tab/>
      </w:r>
      <w:r w:rsidR="00EF6827">
        <w:rPr>
          <w:rFonts w:asciiTheme="majorHAnsi" w:hAnsiTheme="majorHAnsi" w:cstheme="majorHAnsi"/>
          <w:sz w:val="22"/>
          <w:szCs w:val="22"/>
        </w:rPr>
        <w:tab/>
      </w:r>
      <w:r w:rsidR="00EF6827">
        <w:rPr>
          <w:rFonts w:asciiTheme="majorHAnsi" w:hAnsiTheme="majorHAnsi" w:cstheme="majorHAnsi"/>
          <w:sz w:val="22"/>
          <w:szCs w:val="22"/>
        </w:rPr>
        <w:tab/>
      </w:r>
      <w:r w:rsidR="00EF6827">
        <w:rPr>
          <w:rFonts w:asciiTheme="majorHAnsi" w:hAnsiTheme="majorHAnsi" w:cstheme="majorHAnsi"/>
          <w:sz w:val="22"/>
          <w:szCs w:val="22"/>
        </w:rPr>
        <w:tab/>
      </w:r>
      <w:r w:rsidR="00EF6827">
        <w:rPr>
          <w:rFonts w:asciiTheme="majorHAnsi" w:hAnsiTheme="majorHAnsi" w:cstheme="majorHAnsi"/>
          <w:sz w:val="22"/>
          <w:szCs w:val="22"/>
        </w:rPr>
        <w:tab/>
      </w:r>
      <w:r w:rsidR="003D57FC">
        <w:rPr>
          <w:rFonts w:asciiTheme="majorHAnsi" w:hAnsiTheme="majorHAnsi" w:cstheme="majorHAnsi"/>
          <w:sz w:val="22"/>
          <w:szCs w:val="22"/>
        </w:rPr>
        <w:t>page 44</w:t>
      </w:r>
      <w:bookmarkStart w:id="0" w:name="_GoBack"/>
      <w:bookmarkEnd w:id="0"/>
      <w:r w:rsidRPr="007D028C">
        <w:rPr>
          <w:rFonts w:asciiTheme="majorHAnsi" w:hAnsiTheme="majorHAnsi" w:cstheme="majorHAnsi"/>
          <w:sz w:val="22"/>
          <w:szCs w:val="22"/>
        </w:rPr>
        <w:tab/>
      </w:r>
      <w:r w:rsidRPr="007D028C">
        <w:rPr>
          <w:rFonts w:asciiTheme="majorHAnsi" w:hAnsiTheme="majorHAnsi" w:cstheme="majorHAnsi"/>
          <w:sz w:val="22"/>
          <w:szCs w:val="22"/>
        </w:rPr>
        <w:tab/>
      </w:r>
      <w:r w:rsidRPr="007D028C">
        <w:rPr>
          <w:rFonts w:asciiTheme="majorHAnsi" w:hAnsiTheme="majorHAnsi" w:cstheme="majorHAnsi"/>
          <w:sz w:val="22"/>
          <w:szCs w:val="22"/>
        </w:rPr>
        <w:tab/>
      </w:r>
    </w:p>
    <w:p w14:paraId="3FFA2E15" w14:textId="4417C754" w:rsidR="005A3F7B" w:rsidRPr="007D028C" w:rsidRDefault="005A3F7B" w:rsidP="005A3F7B">
      <w:pPr>
        <w:pStyle w:val="ListParagraph"/>
        <w:numPr>
          <w:ilvl w:val="0"/>
          <w:numId w:val="1"/>
        </w:numPr>
        <w:rPr>
          <w:rFonts w:asciiTheme="majorHAnsi" w:hAnsiTheme="majorHAnsi" w:cstheme="majorHAnsi"/>
          <w:b/>
          <w:sz w:val="22"/>
          <w:szCs w:val="22"/>
        </w:rPr>
      </w:pPr>
      <w:r w:rsidRPr="007D028C">
        <w:rPr>
          <w:rFonts w:asciiTheme="majorHAnsi" w:hAnsiTheme="majorHAnsi" w:cstheme="majorHAnsi"/>
          <w:b/>
          <w:sz w:val="22"/>
          <w:szCs w:val="22"/>
        </w:rPr>
        <w:t>Conclusions</w:t>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t>page</w:t>
      </w:r>
      <w:r w:rsidR="00614D8D">
        <w:rPr>
          <w:rFonts w:asciiTheme="majorHAnsi" w:hAnsiTheme="majorHAnsi" w:cstheme="majorHAnsi"/>
          <w:b/>
          <w:sz w:val="22"/>
          <w:szCs w:val="22"/>
        </w:rPr>
        <w:t xml:space="preserve"> </w:t>
      </w:r>
      <w:r w:rsidR="00AE043D">
        <w:rPr>
          <w:rFonts w:asciiTheme="majorHAnsi" w:hAnsiTheme="majorHAnsi" w:cstheme="majorHAnsi"/>
          <w:b/>
          <w:sz w:val="22"/>
          <w:szCs w:val="22"/>
        </w:rPr>
        <w:t>46</w:t>
      </w:r>
    </w:p>
    <w:p w14:paraId="7BC6AF9F" w14:textId="77777777" w:rsidR="005A3F7B" w:rsidRPr="007D028C" w:rsidRDefault="005A3F7B" w:rsidP="005A3F7B">
      <w:pPr>
        <w:pStyle w:val="ListParagraph"/>
        <w:ind w:left="360"/>
        <w:rPr>
          <w:rFonts w:asciiTheme="majorHAnsi" w:hAnsiTheme="majorHAnsi" w:cstheme="majorHAnsi"/>
          <w:b/>
          <w:sz w:val="22"/>
          <w:szCs w:val="22"/>
        </w:rPr>
      </w:pPr>
      <w:r w:rsidRPr="007D028C">
        <w:rPr>
          <w:rFonts w:asciiTheme="majorHAnsi" w:hAnsiTheme="majorHAnsi" w:cstheme="majorHAnsi"/>
          <w:b/>
          <w:sz w:val="22"/>
          <w:szCs w:val="22"/>
        </w:rPr>
        <w:tab/>
      </w:r>
      <w:r w:rsidRPr="007D028C">
        <w:rPr>
          <w:rFonts w:asciiTheme="majorHAnsi" w:hAnsiTheme="majorHAnsi" w:cstheme="majorHAnsi"/>
          <w:b/>
          <w:sz w:val="22"/>
          <w:szCs w:val="22"/>
        </w:rPr>
        <w:tab/>
      </w:r>
      <w:r w:rsidRPr="007D028C">
        <w:rPr>
          <w:rFonts w:asciiTheme="majorHAnsi" w:hAnsiTheme="majorHAnsi" w:cstheme="majorHAnsi"/>
          <w:b/>
          <w:sz w:val="22"/>
          <w:szCs w:val="22"/>
        </w:rPr>
        <w:tab/>
      </w:r>
    </w:p>
    <w:p w14:paraId="104C585B" w14:textId="495F09BD" w:rsidR="001973E9" w:rsidRPr="007D028C" w:rsidRDefault="001973E9"/>
    <w:p w14:paraId="5E057C4A" w14:textId="137DFA8D" w:rsidR="00B30C20" w:rsidRPr="007D028C" w:rsidRDefault="00B30C20"/>
    <w:p w14:paraId="6301BAA1" w14:textId="5461904C" w:rsidR="00B30C20" w:rsidRPr="007D028C" w:rsidRDefault="00B30C20"/>
    <w:p w14:paraId="3DE99D55" w14:textId="4645AB08" w:rsidR="00B30C20" w:rsidRPr="007D028C" w:rsidRDefault="00B30C20"/>
    <w:p w14:paraId="79BF33FC" w14:textId="373A41D5" w:rsidR="00B30C20" w:rsidRPr="007D028C" w:rsidRDefault="00B30C20"/>
    <w:p w14:paraId="50FC68D0" w14:textId="7E4DC4A2" w:rsidR="00B30C20" w:rsidRPr="007D028C" w:rsidRDefault="00B30C20"/>
    <w:p w14:paraId="087D693A" w14:textId="4E3A789D" w:rsidR="00B30C20" w:rsidRPr="007D028C" w:rsidRDefault="00B30C20"/>
    <w:p w14:paraId="3431EEC3" w14:textId="7F786757" w:rsidR="00B30C20" w:rsidRDefault="00B30C20"/>
    <w:p w14:paraId="492181FF" w14:textId="2584E430" w:rsidR="00E02C9A" w:rsidRDefault="00E02C9A"/>
    <w:p w14:paraId="7632C307" w14:textId="67B59157" w:rsidR="00E02C9A" w:rsidRDefault="00E02C9A"/>
    <w:p w14:paraId="3B95A0DB" w14:textId="7648BAC3" w:rsidR="00396AAD" w:rsidRDefault="00396AAD"/>
    <w:p w14:paraId="5F31B66F" w14:textId="77777777" w:rsidR="00396AAD" w:rsidRDefault="00396AAD"/>
    <w:p w14:paraId="45E455EA" w14:textId="63C0D36A" w:rsidR="00E02C9A" w:rsidRDefault="00E02C9A"/>
    <w:p w14:paraId="777B6870" w14:textId="77777777" w:rsidR="00E02C9A" w:rsidRPr="007D028C" w:rsidRDefault="00E02C9A"/>
    <w:p w14:paraId="401B1DD8" w14:textId="1AAFC3D0" w:rsidR="00264BC5" w:rsidRPr="007D028C" w:rsidRDefault="00264BC5" w:rsidP="00264BC5">
      <w:pPr>
        <w:rPr>
          <w:rFonts w:asciiTheme="majorHAnsi" w:hAnsiTheme="majorHAnsi" w:cstheme="majorHAnsi"/>
          <w:b/>
          <w:sz w:val="22"/>
          <w:szCs w:val="22"/>
        </w:rPr>
      </w:pPr>
    </w:p>
    <w:p w14:paraId="6B54AB0D" w14:textId="77777777" w:rsidR="00264BC5" w:rsidRPr="007D028C" w:rsidRDefault="00264BC5" w:rsidP="00264BC5">
      <w:pPr>
        <w:jc w:val="center"/>
        <w:rPr>
          <w:rFonts w:asciiTheme="majorHAnsi" w:hAnsiTheme="majorHAnsi" w:cstheme="majorHAnsi"/>
          <w:b/>
          <w:sz w:val="22"/>
          <w:szCs w:val="22"/>
        </w:rPr>
      </w:pPr>
      <w:r w:rsidRPr="007D028C">
        <w:rPr>
          <w:rFonts w:asciiTheme="majorHAnsi" w:hAnsiTheme="majorHAnsi" w:cstheme="majorHAnsi"/>
          <w:b/>
          <w:noProof/>
          <w:color w:val="4472C4" w:themeColor="accent1"/>
          <w:sz w:val="22"/>
          <w:szCs w:val="22"/>
          <w:lang w:eastAsia="en-GB"/>
        </w:rPr>
        <mc:AlternateContent>
          <mc:Choice Requires="wps">
            <w:drawing>
              <wp:anchor distT="0" distB="0" distL="114300" distR="114300" simplePos="0" relativeHeight="251661312" behindDoc="0" locked="0" layoutInCell="1" allowOverlap="1" wp14:anchorId="3BD2339D" wp14:editId="0A12D119">
                <wp:simplePos x="0" y="0"/>
                <wp:positionH relativeFrom="column">
                  <wp:posOffset>0</wp:posOffset>
                </wp:positionH>
                <wp:positionV relativeFrom="paragraph">
                  <wp:posOffset>25400</wp:posOffset>
                </wp:positionV>
                <wp:extent cx="5775991" cy="22302"/>
                <wp:effectExtent l="25400" t="25400" r="27940" b="28575"/>
                <wp:wrapNone/>
                <wp:docPr id="22" name="Straight Connector 22"/>
                <wp:cNvGraphicFramePr/>
                <a:graphic xmlns:a="http://schemas.openxmlformats.org/drawingml/2006/main">
                  <a:graphicData uri="http://schemas.microsoft.com/office/word/2010/wordprocessingShape">
                    <wps:wsp>
                      <wps:cNvCnPr/>
                      <wps:spPr>
                        <a:xfrm flipV="1">
                          <a:off x="0" y="0"/>
                          <a:ext cx="5775991" cy="22302"/>
                        </a:xfrm>
                        <a:prstGeom prst="line">
                          <a:avLst/>
                        </a:prstGeom>
                        <a:ln w="19050" cap="sq"/>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w14:anchorId="3CD4829F" id="Straight Connector 2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pt" to="454.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" strokecolor="#4472c4 [3204]" strokeweight="1.5pt">
                <v:stroke joinstyle="miter" endcap="square"/>
              </v:line>
            </w:pict>
          </mc:Fallback>
        </mc:AlternateContent>
      </w:r>
    </w:p>
    <w:p w14:paraId="2A330BC8" w14:textId="77777777" w:rsidR="00264BC5" w:rsidRPr="007D028C" w:rsidRDefault="00264BC5" w:rsidP="00264BC5">
      <w:pPr>
        <w:pStyle w:val="ListParagraph"/>
        <w:ind w:left="360"/>
        <w:rPr>
          <w:rFonts w:asciiTheme="majorHAnsi" w:hAnsiTheme="majorHAnsi" w:cstheme="majorHAnsi"/>
          <w:b/>
          <w:sz w:val="22"/>
          <w:szCs w:val="22"/>
          <w:u w:val="single"/>
        </w:rPr>
      </w:pPr>
    </w:p>
    <w:p w14:paraId="0357CD74" w14:textId="77777777" w:rsidR="00264BC5" w:rsidRPr="007D028C" w:rsidRDefault="00264BC5" w:rsidP="00264BC5">
      <w:pPr>
        <w:rPr>
          <w:rFonts w:asciiTheme="majorHAnsi" w:hAnsiTheme="majorHAnsi" w:cstheme="majorHAnsi"/>
          <w:b/>
          <w:sz w:val="22"/>
          <w:szCs w:val="22"/>
          <w:u w:val="single"/>
        </w:rPr>
      </w:pPr>
    </w:p>
    <w:p w14:paraId="5A718DCA" w14:textId="77777777" w:rsidR="00264BC5" w:rsidRPr="007D028C" w:rsidRDefault="00264BC5" w:rsidP="00264BC5">
      <w:pPr>
        <w:rPr>
          <w:rFonts w:asciiTheme="majorHAnsi" w:hAnsiTheme="majorHAnsi" w:cstheme="majorHAnsi"/>
          <w:b/>
          <w:color w:val="4472C4" w:themeColor="accent1"/>
          <w:sz w:val="28"/>
          <w:szCs w:val="28"/>
        </w:rPr>
      </w:pPr>
      <w:r w:rsidRPr="007D028C">
        <w:rPr>
          <w:rFonts w:asciiTheme="majorHAnsi" w:hAnsiTheme="majorHAnsi" w:cstheme="majorHAnsi"/>
          <w:b/>
          <w:color w:val="4472C4" w:themeColor="accent1"/>
          <w:sz w:val="28"/>
          <w:szCs w:val="28"/>
        </w:rPr>
        <w:t>Abbreviations</w:t>
      </w:r>
    </w:p>
    <w:p w14:paraId="5159767E" w14:textId="77777777" w:rsidR="00264BC5" w:rsidRPr="007D028C" w:rsidRDefault="00264BC5" w:rsidP="00264BC5">
      <w:pPr>
        <w:rPr>
          <w:rFonts w:asciiTheme="majorHAnsi" w:hAnsiTheme="majorHAnsi" w:cstheme="majorHAnsi"/>
          <w:b/>
          <w:sz w:val="22"/>
          <w:szCs w:val="22"/>
          <w:u w:val="single"/>
        </w:rPr>
      </w:pPr>
    </w:p>
    <w:p w14:paraId="11759CA0" w14:textId="299D3825" w:rsidR="00520CF7" w:rsidRDefault="00520CF7" w:rsidP="00264BC5">
      <w:pPr>
        <w:jc w:val="both"/>
        <w:rPr>
          <w:rFonts w:asciiTheme="majorHAnsi" w:hAnsiTheme="majorHAnsi" w:cstheme="majorHAnsi"/>
          <w:sz w:val="22"/>
          <w:szCs w:val="22"/>
        </w:rPr>
      </w:pPr>
      <w:r>
        <w:rPr>
          <w:rFonts w:asciiTheme="majorHAnsi" w:hAnsiTheme="majorHAnsi" w:cstheme="majorHAnsi"/>
          <w:sz w:val="22"/>
          <w:szCs w:val="22"/>
        </w:rPr>
        <w:t>CAFOD</w:t>
      </w:r>
      <w:r>
        <w:rPr>
          <w:rFonts w:asciiTheme="majorHAnsi" w:hAnsiTheme="majorHAnsi" w:cstheme="majorHAnsi"/>
          <w:sz w:val="22"/>
          <w:szCs w:val="22"/>
        </w:rPr>
        <w:tab/>
      </w:r>
      <w:r>
        <w:rPr>
          <w:rFonts w:asciiTheme="majorHAnsi" w:hAnsiTheme="majorHAnsi" w:cstheme="majorHAnsi"/>
          <w:sz w:val="22"/>
          <w:szCs w:val="22"/>
        </w:rPr>
        <w:tab/>
        <w:t xml:space="preserve">Catholic Agency for Overseas Development </w:t>
      </w:r>
    </w:p>
    <w:p w14:paraId="1F03E433" w14:textId="52F82820" w:rsidR="00520CF7" w:rsidRDefault="00520CF7" w:rsidP="00264BC5">
      <w:pPr>
        <w:jc w:val="both"/>
        <w:rPr>
          <w:rFonts w:asciiTheme="majorHAnsi" w:hAnsiTheme="majorHAnsi" w:cstheme="majorHAnsi"/>
          <w:sz w:val="22"/>
          <w:szCs w:val="22"/>
        </w:rPr>
      </w:pPr>
      <w:r>
        <w:rPr>
          <w:rFonts w:asciiTheme="majorHAnsi" w:hAnsiTheme="majorHAnsi" w:cstheme="majorHAnsi"/>
          <w:sz w:val="22"/>
          <w:szCs w:val="22"/>
        </w:rPr>
        <w:t>CRS</w:t>
      </w:r>
      <w:r>
        <w:rPr>
          <w:rFonts w:asciiTheme="majorHAnsi" w:hAnsiTheme="majorHAnsi" w:cstheme="majorHAnsi"/>
          <w:sz w:val="22"/>
          <w:szCs w:val="22"/>
        </w:rPr>
        <w:tab/>
      </w:r>
      <w:r>
        <w:rPr>
          <w:rFonts w:asciiTheme="majorHAnsi" w:hAnsiTheme="majorHAnsi" w:cstheme="majorHAnsi"/>
          <w:sz w:val="22"/>
          <w:szCs w:val="22"/>
        </w:rPr>
        <w:tab/>
        <w:t>Catholic Relief Services</w:t>
      </w:r>
    </w:p>
    <w:p w14:paraId="5908E340" w14:textId="4502FF2B" w:rsidR="00520CF7" w:rsidRDefault="00264BC5" w:rsidP="00264BC5">
      <w:pPr>
        <w:jc w:val="both"/>
        <w:rPr>
          <w:rFonts w:asciiTheme="majorHAnsi" w:hAnsiTheme="majorHAnsi" w:cstheme="majorHAnsi"/>
          <w:sz w:val="22"/>
          <w:szCs w:val="22"/>
        </w:rPr>
      </w:pPr>
      <w:r w:rsidRPr="007D028C">
        <w:rPr>
          <w:rFonts w:asciiTheme="majorHAnsi" w:hAnsiTheme="majorHAnsi" w:cstheme="majorHAnsi"/>
          <w:sz w:val="22"/>
          <w:szCs w:val="22"/>
        </w:rPr>
        <w:t>DFID</w:t>
      </w:r>
      <w:r w:rsidRPr="007D028C">
        <w:rPr>
          <w:rFonts w:asciiTheme="majorHAnsi" w:hAnsiTheme="majorHAnsi" w:cstheme="majorHAnsi"/>
          <w:sz w:val="22"/>
          <w:szCs w:val="22"/>
        </w:rPr>
        <w:tab/>
      </w:r>
      <w:r w:rsidRPr="007D028C">
        <w:rPr>
          <w:rFonts w:asciiTheme="majorHAnsi" w:hAnsiTheme="majorHAnsi" w:cstheme="majorHAnsi"/>
          <w:sz w:val="22"/>
          <w:szCs w:val="22"/>
        </w:rPr>
        <w:tab/>
        <w:t xml:space="preserve">Department for International </w:t>
      </w:r>
      <w:r w:rsidR="00A24A5E" w:rsidRPr="007D028C">
        <w:rPr>
          <w:rFonts w:asciiTheme="majorHAnsi" w:hAnsiTheme="majorHAnsi" w:cstheme="majorHAnsi"/>
          <w:sz w:val="22"/>
          <w:szCs w:val="22"/>
        </w:rPr>
        <w:t>Development</w:t>
      </w:r>
      <w:r w:rsidRPr="007D028C">
        <w:rPr>
          <w:rFonts w:asciiTheme="majorHAnsi" w:hAnsiTheme="majorHAnsi" w:cstheme="majorHAnsi"/>
          <w:sz w:val="22"/>
          <w:szCs w:val="22"/>
        </w:rPr>
        <w:t xml:space="preserve"> </w:t>
      </w:r>
    </w:p>
    <w:p w14:paraId="0FBD4A59" w14:textId="6BD9EE0E" w:rsidR="00F0354C" w:rsidRPr="007D028C" w:rsidRDefault="00F0354C" w:rsidP="00264BC5">
      <w:pPr>
        <w:jc w:val="both"/>
        <w:rPr>
          <w:rFonts w:asciiTheme="majorHAnsi" w:hAnsiTheme="majorHAnsi" w:cstheme="majorHAnsi"/>
          <w:sz w:val="22"/>
          <w:szCs w:val="22"/>
        </w:rPr>
      </w:pPr>
      <w:r>
        <w:rPr>
          <w:rFonts w:asciiTheme="majorHAnsi" w:hAnsiTheme="majorHAnsi" w:cstheme="majorHAnsi"/>
          <w:sz w:val="22"/>
          <w:szCs w:val="22"/>
        </w:rPr>
        <w:t>DRR</w:t>
      </w:r>
      <w:r>
        <w:rPr>
          <w:rFonts w:asciiTheme="majorHAnsi" w:hAnsiTheme="majorHAnsi" w:cstheme="majorHAnsi"/>
          <w:sz w:val="22"/>
          <w:szCs w:val="22"/>
        </w:rPr>
        <w:tab/>
      </w:r>
      <w:r>
        <w:rPr>
          <w:rFonts w:asciiTheme="majorHAnsi" w:hAnsiTheme="majorHAnsi" w:cstheme="majorHAnsi"/>
          <w:sz w:val="22"/>
          <w:szCs w:val="22"/>
        </w:rPr>
        <w:tab/>
        <w:t xml:space="preserve">Disaster Risk Reduction </w:t>
      </w:r>
    </w:p>
    <w:p w14:paraId="36E3847E" w14:textId="77777777" w:rsidR="00264BC5" w:rsidRDefault="00264BC5" w:rsidP="00264BC5">
      <w:pPr>
        <w:jc w:val="both"/>
        <w:rPr>
          <w:rFonts w:asciiTheme="majorHAnsi" w:hAnsiTheme="majorHAnsi" w:cstheme="majorHAnsi"/>
          <w:sz w:val="22"/>
          <w:szCs w:val="22"/>
        </w:rPr>
      </w:pPr>
      <w:r w:rsidRPr="007D028C">
        <w:rPr>
          <w:rFonts w:asciiTheme="majorHAnsi" w:hAnsiTheme="majorHAnsi" w:cstheme="majorHAnsi"/>
          <w:sz w:val="22"/>
          <w:szCs w:val="22"/>
        </w:rPr>
        <w:t>ECHO</w:t>
      </w:r>
      <w:r w:rsidRPr="007D028C">
        <w:rPr>
          <w:rFonts w:asciiTheme="majorHAnsi" w:hAnsiTheme="majorHAnsi" w:cstheme="majorHAnsi"/>
          <w:sz w:val="22"/>
          <w:szCs w:val="22"/>
        </w:rPr>
        <w:tab/>
      </w:r>
      <w:r w:rsidRPr="007D028C">
        <w:rPr>
          <w:rFonts w:asciiTheme="majorHAnsi" w:hAnsiTheme="majorHAnsi" w:cstheme="majorHAnsi"/>
          <w:sz w:val="22"/>
          <w:szCs w:val="22"/>
        </w:rPr>
        <w:tab/>
        <w:t>Directorate-General for European Civil Protection and Humanitarian Aid Operations</w:t>
      </w:r>
    </w:p>
    <w:p w14:paraId="40B4385E" w14:textId="576C788F" w:rsidR="002E190F" w:rsidRDefault="002E190F" w:rsidP="00264BC5">
      <w:pPr>
        <w:jc w:val="both"/>
        <w:rPr>
          <w:rFonts w:asciiTheme="majorHAnsi" w:hAnsiTheme="majorHAnsi" w:cstheme="majorHAnsi"/>
          <w:sz w:val="22"/>
          <w:szCs w:val="22"/>
        </w:rPr>
      </w:pPr>
      <w:r>
        <w:rPr>
          <w:rFonts w:asciiTheme="majorHAnsi" w:hAnsiTheme="majorHAnsi" w:cstheme="majorHAnsi"/>
          <w:sz w:val="22"/>
          <w:szCs w:val="22"/>
        </w:rPr>
        <w:t>FAO</w:t>
      </w:r>
      <w:r>
        <w:rPr>
          <w:rFonts w:asciiTheme="majorHAnsi" w:hAnsiTheme="majorHAnsi" w:cstheme="majorHAnsi"/>
          <w:sz w:val="22"/>
          <w:szCs w:val="22"/>
        </w:rPr>
        <w:tab/>
      </w:r>
      <w:r>
        <w:rPr>
          <w:rFonts w:asciiTheme="majorHAnsi" w:hAnsiTheme="majorHAnsi" w:cstheme="majorHAnsi"/>
          <w:sz w:val="22"/>
          <w:szCs w:val="22"/>
        </w:rPr>
        <w:tab/>
        <w:t>UN Food and Agricultural Organization</w:t>
      </w:r>
    </w:p>
    <w:p w14:paraId="2E9300EF" w14:textId="5CE332EE" w:rsidR="00264BC5" w:rsidRPr="007D028C" w:rsidRDefault="00264BC5" w:rsidP="00264BC5">
      <w:pPr>
        <w:jc w:val="both"/>
        <w:rPr>
          <w:rFonts w:asciiTheme="majorHAnsi" w:hAnsiTheme="majorHAnsi" w:cstheme="majorHAnsi"/>
          <w:sz w:val="22"/>
          <w:szCs w:val="22"/>
        </w:rPr>
      </w:pPr>
      <w:r w:rsidRPr="007D028C">
        <w:rPr>
          <w:rFonts w:asciiTheme="majorHAnsi" w:hAnsiTheme="majorHAnsi" w:cstheme="majorHAnsi"/>
          <w:sz w:val="22"/>
          <w:szCs w:val="22"/>
        </w:rPr>
        <w:t>FGD</w:t>
      </w:r>
      <w:r w:rsidRPr="007D028C">
        <w:rPr>
          <w:rFonts w:asciiTheme="majorHAnsi" w:hAnsiTheme="majorHAnsi" w:cstheme="majorHAnsi"/>
          <w:sz w:val="22"/>
          <w:szCs w:val="22"/>
        </w:rPr>
        <w:tab/>
      </w:r>
      <w:r w:rsidRPr="007D028C">
        <w:rPr>
          <w:rFonts w:asciiTheme="majorHAnsi" w:hAnsiTheme="majorHAnsi" w:cstheme="majorHAnsi"/>
          <w:sz w:val="22"/>
          <w:szCs w:val="22"/>
        </w:rPr>
        <w:tab/>
        <w:t>Focus Group Discussion</w:t>
      </w:r>
    </w:p>
    <w:p w14:paraId="58978FFD" w14:textId="77777777" w:rsidR="00264BC5" w:rsidRDefault="00264BC5" w:rsidP="00264BC5">
      <w:pPr>
        <w:jc w:val="both"/>
        <w:rPr>
          <w:rFonts w:asciiTheme="majorHAnsi" w:hAnsiTheme="majorHAnsi" w:cstheme="majorHAnsi"/>
          <w:sz w:val="22"/>
          <w:szCs w:val="22"/>
        </w:rPr>
      </w:pPr>
      <w:r w:rsidRPr="007D028C">
        <w:rPr>
          <w:rFonts w:asciiTheme="majorHAnsi" w:hAnsiTheme="majorHAnsi" w:cstheme="majorHAnsi"/>
          <w:sz w:val="22"/>
          <w:szCs w:val="22"/>
        </w:rPr>
        <w:t>FTS</w:t>
      </w:r>
      <w:r w:rsidRPr="007D028C">
        <w:rPr>
          <w:rFonts w:asciiTheme="majorHAnsi" w:hAnsiTheme="majorHAnsi" w:cstheme="majorHAnsi"/>
          <w:sz w:val="22"/>
          <w:szCs w:val="22"/>
        </w:rPr>
        <w:tab/>
      </w:r>
      <w:r w:rsidRPr="007D028C">
        <w:rPr>
          <w:rFonts w:asciiTheme="majorHAnsi" w:hAnsiTheme="majorHAnsi" w:cstheme="majorHAnsi"/>
          <w:sz w:val="22"/>
          <w:szCs w:val="22"/>
        </w:rPr>
        <w:tab/>
        <w:t>OCHA Financial Tracking Service</w:t>
      </w:r>
    </w:p>
    <w:p w14:paraId="0A042AD3" w14:textId="3B06D013" w:rsidR="00A24A5E" w:rsidRPr="007D028C" w:rsidRDefault="00A24A5E" w:rsidP="00264BC5">
      <w:pPr>
        <w:jc w:val="both"/>
        <w:rPr>
          <w:rFonts w:asciiTheme="majorHAnsi" w:hAnsiTheme="majorHAnsi" w:cstheme="majorHAnsi"/>
          <w:sz w:val="22"/>
          <w:szCs w:val="22"/>
        </w:rPr>
      </w:pPr>
      <w:r>
        <w:rPr>
          <w:rFonts w:asciiTheme="majorHAnsi" w:hAnsiTheme="majorHAnsi" w:cstheme="majorHAnsi"/>
          <w:sz w:val="22"/>
          <w:szCs w:val="22"/>
        </w:rPr>
        <w:t>HAC</w:t>
      </w:r>
      <w:r>
        <w:rPr>
          <w:rFonts w:asciiTheme="majorHAnsi" w:hAnsiTheme="majorHAnsi" w:cstheme="majorHAnsi"/>
          <w:sz w:val="22"/>
          <w:szCs w:val="22"/>
        </w:rPr>
        <w:tab/>
      </w:r>
      <w:r>
        <w:rPr>
          <w:rFonts w:asciiTheme="majorHAnsi" w:hAnsiTheme="majorHAnsi" w:cstheme="majorHAnsi"/>
          <w:sz w:val="22"/>
          <w:szCs w:val="22"/>
        </w:rPr>
        <w:tab/>
        <w:t xml:space="preserve">Humanitarian Aid Commission </w:t>
      </w:r>
    </w:p>
    <w:p w14:paraId="497BBB78" w14:textId="77777777" w:rsidR="00264BC5" w:rsidRPr="007D028C" w:rsidRDefault="00264BC5" w:rsidP="00264BC5">
      <w:pPr>
        <w:jc w:val="both"/>
        <w:rPr>
          <w:rFonts w:asciiTheme="majorHAnsi" w:hAnsiTheme="majorHAnsi" w:cstheme="majorHAnsi"/>
          <w:sz w:val="22"/>
          <w:szCs w:val="22"/>
        </w:rPr>
      </w:pPr>
      <w:r w:rsidRPr="007D028C">
        <w:rPr>
          <w:rFonts w:asciiTheme="majorHAnsi" w:hAnsiTheme="majorHAnsi" w:cstheme="majorHAnsi"/>
          <w:sz w:val="22"/>
          <w:szCs w:val="22"/>
        </w:rPr>
        <w:t>HEA</w:t>
      </w:r>
      <w:r w:rsidRPr="007D028C">
        <w:rPr>
          <w:rFonts w:asciiTheme="majorHAnsi" w:hAnsiTheme="majorHAnsi" w:cstheme="majorHAnsi"/>
          <w:sz w:val="22"/>
          <w:szCs w:val="22"/>
        </w:rPr>
        <w:tab/>
      </w:r>
      <w:r w:rsidRPr="007D028C">
        <w:rPr>
          <w:rFonts w:asciiTheme="majorHAnsi" w:hAnsiTheme="majorHAnsi" w:cstheme="majorHAnsi"/>
          <w:sz w:val="22"/>
          <w:szCs w:val="22"/>
        </w:rPr>
        <w:tab/>
        <w:t>Household Economy Analysis</w:t>
      </w:r>
    </w:p>
    <w:p w14:paraId="2AD3CD47" w14:textId="77777777" w:rsidR="00264BC5" w:rsidRDefault="00264BC5" w:rsidP="00264BC5">
      <w:pPr>
        <w:jc w:val="both"/>
        <w:rPr>
          <w:rFonts w:asciiTheme="majorHAnsi" w:hAnsiTheme="majorHAnsi" w:cstheme="majorHAnsi"/>
          <w:sz w:val="22"/>
          <w:szCs w:val="22"/>
        </w:rPr>
      </w:pPr>
      <w:r w:rsidRPr="007D028C">
        <w:rPr>
          <w:rFonts w:asciiTheme="majorHAnsi" w:hAnsiTheme="majorHAnsi" w:cstheme="majorHAnsi"/>
          <w:sz w:val="22"/>
          <w:szCs w:val="22"/>
        </w:rPr>
        <w:t>HF</w:t>
      </w:r>
      <w:r w:rsidRPr="007D028C">
        <w:rPr>
          <w:rFonts w:asciiTheme="majorHAnsi" w:hAnsiTheme="majorHAnsi" w:cstheme="majorHAnsi"/>
          <w:sz w:val="22"/>
          <w:szCs w:val="22"/>
        </w:rPr>
        <w:tab/>
      </w:r>
      <w:r w:rsidRPr="007D028C">
        <w:rPr>
          <w:rFonts w:asciiTheme="majorHAnsi" w:hAnsiTheme="majorHAnsi" w:cstheme="majorHAnsi"/>
          <w:sz w:val="22"/>
          <w:szCs w:val="22"/>
        </w:rPr>
        <w:tab/>
        <w:t>Pooled fund</w:t>
      </w:r>
    </w:p>
    <w:p w14:paraId="0ACBBC62" w14:textId="3BCCE485" w:rsidR="003F38F6" w:rsidRDefault="003F38F6" w:rsidP="00264BC5">
      <w:pPr>
        <w:jc w:val="both"/>
        <w:rPr>
          <w:rFonts w:asciiTheme="majorHAnsi" w:hAnsiTheme="majorHAnsi" w:cstheme="majorHAnsi"/>
          <w:sz w:val="22"/>
          <w:szCs w:val="22"/>
        </w:rPr>
      </w:pPr>
      <w:r>
        <w:rPr>
          <w:rFonts w:asciiTheme="majorHAnsi" w:hAnsiTheme="majorHAnsi" w:cstheme="majorHAnsi"/>
          <w:sz w:val="22"/>
          <w:szCs w:val="22"/>
        </w:rPr>
        <w:t>HIEP</w:t>
      </w:r>
      <w:r>
        <w:rPr>
          <w:rFonts w:asciiTheme="majorHAnsi" w:hAnsiTheme="majorHAnsi" w:cstheme="majorHAnsi"/>
          <w:sz w:val="22"/>
          <w:szCs w:val="22"/>
        </w:rPr>
        <w:tab/>
      </w:r>
      <w:r>
        <w:rPr>
          <w:rFonts w:asciiTheme="majorHAnsi" w:hAnsiTheme="majorHAnsi" w:cstheme="majorHAnsi"/>
          <w:sz w:val="22"/>
          <w:szCs w:val="22"/>
        </w:rPr>
        <w:tab/>
      </w:r>
      <w:r w:rsidRPr="003F38F6">
        <w:rPr>
          <w:rFonts w:asciiTheme="majorHAnsi" w:hAnsiTheme="majorHAnsi" w:cstheme="majorHAnsi"/>
          <w:sz w:val="22"/>
          <w:szCs w:val="22"/>
        </w:rPr>
        <w:t>Humanitarian Innovation and Evidence Programme</w:t>
      </w:r>
    </w:p>
    <w:p w14:paraId="54A4AC59" w14:textId="4C74C619" w:rsidR="0079429D" w:rsidRPr="007D028C" w:rsidRDefault="0079429D" w:rsidP="00264BC5">
      <w:pPr>
        <w:jc w:val="both"/>
        <w:rPr>
          <w:rFonts w:asciiTheme="majorHAnsi" w:hAnsiTheme="majorHAnsi" w:cstheme="majorHAnsi"/>
          <w:sz w:val="22"/>
          <w:szCs w:val="22"/>
        </w:rPr>
      </w:pPr>
      <w:r>
        <w:rPr>
          <w:rFonts w:asciiTheme="majorHAnsi" w:hAnsiTheme="majorHAnsi" w:cstheme="majorHAnsi"/>
          <w:sz w:val="22"/>
          <w:szCs w:val="22"/>
        </w:rPr>
        <w:t>JRP</w:t>
      </w:r>
      <w:r>
        <w:rPr>
          <w:rFonts w:asciiTheme="majorHAnsi" w:hAnsiTheme="majorHAnsi" w:cstheme="majorHAnsi"/>
          <w:sz w:val="22"/>
          <w:szCs w:val="22"/>
        </w:rPr>
        <w:tab/>
      </w:r>
      <w:r>
        <w:rPr>
          <w:rFonts w:asciiTheme="majorHAnsi" w:hAnsiTheme="majorHAnsi" w:cstheme="majorHAnsi"/>
          <w:sz w:val="22"/>
          <w:szCs w:val="22"/>
        </w:rPr>
        <w:tab/>
        <w:t xml:space="preserve">Joint Resilience Programme </w:t>
      </w:r>
    </w:p>
    <w:p w14:paraId="5C658A1F" w14:textId="77777777" w:rsidR="00264BC5" w:rsidRPr="00377A83" w:rsidRDefault="00264BC5" w:rsidP="00264BC5">
      <w:pPr>
        <w:jc w:val="both"/>
        <w:rPr>
          <w:rFonts w:asciiTheme="majorHAnsi" w:hAnsiTheme="majorHAnsi" w:cstheme="majorHAnsi"/>
          <w:sz w:val="22"/>
          <w:szCs w:val="22"/>
        </w:rPr>
      </w:pPr>
      <w:r w:rsidRPr="00377A83">
        <w:rPr>
          <w:rFonts w:asciiTheme="majorHAnsi" w:hAnsiTheme="majorHAnsi" w:cstheme="majorHAnsi"/>
          <w:sz w:val="22"/>
          <w:szCs w:val="22"/>
        </w:rPr>
        <w:t>MAM</w:t>
      </w:r>
      <w:r w:rsidRPr="00377A83">
        <w:rPr>
          <w:rFonts w:asciiTheme="majorHAnsi" w:hAnsiTheme="majorHAnsi" w:cstheme="majorHAnsi"/>
          <w:sz w:val="22"/>
          <w:szCs w:val="22"/>
        </w:rPr>
        <w:tab/>
      </w:r>
      <w:r w:rsidRPr="00377A83">
        <w:rPr>
          <w:rFonts w:asciiTheme="majorHAnsi" w:hAnsiTheme="majorHAnsi" w:cstheme="majorHAnsi"/>
          <w:sz w:val="22"/>
          <w:szCs w:val="22"/>
        </w:rPr>
        <w:tab/>
        <w:t>Moderate Acute Malnutrition</w:t>
      </w:r>
    </w:p>
    <w:p w14:paraId="3E70C1B2" w14:textId="77777777" w:rsidR="00264BC5" w:rsidRPr="007D028C" w:rsidRDefault="00264BC5" w:rsidP="00264BC5">
      <w:pPr>
        <w:jc w:val="both"/>
        <w:rPr>
          <w:rFonts w:asciiTheme="majorHAnsi" w:hAnsiTheme="majorHAnsi" w:cstheme="majorHAnsi"/>
          <w:sz w:val="22"/>
          <w:szCs w:val="22"/>
        </w:rPr>
      </w:pPr>
      <w:r w:rsidRPr="007D028C">
        <w:rPr>
          <w:rFonts w:asciiTheme="majorHAnsi" w:hAnsiTheme="majorHAnsi" w:cstheme="majorHAnsi"/>
          <w:sz w:val="22"/>
          <w:szCs w:val="22"/>
        </w:rPr>
        <w:t>MFI</w:t>
      </w:r>
      <w:r w:rsidRPr="007D028C">
        <w:rPr>
          <w:rFonts w:asciiTheme="majorHAnsi" w:hAnsiTheme="majorHAnsi" w:cstheme="majorHAnsi"/>
          <w:sz w:val="22"/>
          <w:szCs w:val="22"/>
        </w:rPr>
        <w:tab/>
      </w:r>
      <w:r w:rsidRPr="007D028C">
        <w:rPr>
          <w:rFonts w:asciiTheme="majorHAnsi" w:hAnsiTheme="majorHAnsi" w:cstheme="majorHAnsi"/>
          <w:sz w:val="22"/>
          <w:szCs w:val="22"/>
        </w:rPr>
        <w:tab/>
        <w:t>Micro-Finance Institutions</w:t>
      </w:r>
    </w:p>
    <w:p w14:paraId="2756F950" w14:textId="77777777" w:rsidR="00264BC5" w:rsidRDefault="00264BC5" w:rsidP="00264BC5">
      <w:pPr>
        <w:jc w:val="both"/>
        <w:rPr>
          <w:rFonts w:asciiTheme="majorHAnsi" w:hAnsiTheme="majorHAnsi" w:cstheme="majorHAnsi"/>
          <w:sz w:val="22"/>
          <w:szCs w:val="22"/>
        </w:rPr>
      </w:pPr>
      <w:r w:rsidRPr="007D028C">
        <w:rPr>
          <w:rFonts w:asciiTheme="majorHAnsi" w:hAnsiTheme="majorHAnsi" w:cstheme="majorHAnsi"/>
          <w:sz w:val="22"/>
          <w:szCs w:val="22"/>
        </w:rPr>
        <w:t>MYHF (or MY)</w:t>
      </w:r>
      <w:r w:rsidRPr="007D028C">
        <w:rPr>
          <w:rFonts w:asciiTheme="majorHAnsi" w:hAnsiTheme="majorHAnsi" w:cstheme="majorHAnsi"/>
          <w:sz w:val="22"/>
          <w:szCs w:val="22"/>
        </w:rPr>
        <w:tab/>
        <w:t>Multi-Year Humanitarian Financing</w:t>
      </w:r>
    </w:p>
    <w:p w14:paraId="1A78D976" w14:textId="293B346C" w:rsidR="00520CF7" w:rsidRPr="007D028C" w:rsidRDefault="00520CF7" w:rsidP="00264BC5">
      <w:pPr>
        <w:jc w:val="both"/>
        <w:rPr>
          <w:rFonts w:asciiTheme="majorHAnsi" w:hAnsiTheme="majorHAnsi" w:cstheme="majorHAnsi"/>
          <w:sz w:val="22"/>
          <w:szCs w:val="22"/>
        </w:rPr>
      </w:pPr>
      <w:r>
        <w:rPr>
          <w:rFonts w:asciiTheme="majorHAnsi" w:hAnsiTheme="majorHAnsi" w:cstheme="majorHAnsi"/>
          <w:sz w:val="22"/>
          <w:szCs w:val="22"/>
        </w:rPr>
        <w:t>NCA</w:t>
      </w:r>
      <w:r>
        <w:rPr>
          <w:rFonts w:asciiTheme="majorHAnsi" w:hAnsiTheme="majorHAnsi" w:cstheme="majorHAnsi"/>
          <w:sz w:val="22"/>
          <w:szCs w:val="22"/>
        </w:rPr>
        <w:tab/>
      </w:r>
      <w:r>
        <w:rPr>
          <w:rFonts w:asciiTheme="majorHAnsi" w:hAnsiTheme="majorHAnsi" w:cstheme="majorHAnsi"/>
          <w:sz w:val="22"/>
          <w:szCs w:val="22"/>
        </w:rPr>
        <w:tab/>
        <w:t xml:space="preserve">Norwegian Church Aid </w:t>
      </w:r>
    </w:p>
    <w:p w14:paraId="4EA74070" w14:textId="77777777" w:rsidR="00264BC5" w:rsidRPr="007D028C" w:rsidRDefault="00264BC5" w:rsidP="00264BC5">
      <w:pPr>
        <w:jc w:val="both"/>
        <w:rPr>
          <w:rFonts w:asciiTheme="majorHAnsi" w:hAnsiTheme="majorHAnsi" w:cstheme="majorHAnsi"/>
          <w:sz w:val="22"/>
          <w:szCs w:val="22"/>
        </w:rPr>
      </w:pPr>
      <w:r w:rsidRPr="007D028C">
        <w:rPr>
          <w:rFonts w:asciiTheme="majorHAnsi" w:hAnsiTheme="majorHAnsi" w:cstheme="majorHAnsi"/>
          <w:sz w:val="22"/>
          <w:szCs w:val="22"/>
        </w:rPr>
        <w:t>NGO</w:t>
      </w:r>
      <w:r w:rsidRPr="007D028C">
        <w:rPr>
          <w:rFonts w:asciiTheme="majorHAnsi" w:hAnsiTheme="majorHAnsi" w:cstheme="majorHAnsi"/>
          <w:sz w:val="22"/>
          <w:szCs w:val="22"/>
        </w:rPr>
        <w:tab/>
      </w:r>
      <w:r w:rsidRPr="007D028C">
        <w:rPr>
          <w:rFonts w:asciiTheme="majorHAnsi" w:hAnsiTheme="majorHAnsi" w:cstheme="majorHAnsi"/>
          <w:sz w:val="22"/>
          <w:szCs w:val="22"/>
        </w:rPr>
        <w:tab/>
        <w:t>Non-Governmental Organisation</w:t>
      </w:r>
    </w:p>
    <w:p w14:paraId="567C66F9" w14:textId="77777777" w:rsidR="00264BC5" w:rsidRPr="007D028C" w:rsidRDefault="00264BC5" w:rsidP="00264BC5">
      <w:pPr>
        <w:jc w:val="both"/>
        <w:rPr>
          <w:rFonts w:asciiTheme="majorHAnsi" w:hAnsiTheme="majorHAnsi" w:cstheme="majorHAnsi"/>
          <w:sz w:val="22"/>
          <w:szCs w:val="22"/>
        </w:rPr>
      </w:pPr>
      <w:r w:rsidRPr="007D028C">
        <w:rPr>
          <w:rFonts w:asciiTheme="majorHAnsi" w:hAnsiTheme="majorHAnsi" w:cstheme="majorHAnsi"/>
          <w:sz w:val="22"/>
          <w:szCs w:val="22"/>
        </w:rPr>
        <w:t>PPP</w:t>
      </w:r>
      <w:r w:rsidRPr="007D028C">
        <w:rPr>
          <w:rFonts w:asciiTheme="majorHAnsi" w:hAnsiTheme="majorHAnsi" w:cstheme="majorHAnsi"/>
          <w:sz w:val="22"/>
          <w:szCs w:val="22"/>
        </w:rPr>
        <w:tab/>
      </w:r>
      <w:r w:rsidRPr="007D028C">
        <w:rPr>
          <w:rFonts w:asciiTheme="majorHAnsi" w:hAnsiTheme="majorHAnsi" w:cstheme="majorHAnsi"/>
          <w:sz w:val="22"/>
          <w:szCs w:val="22"/>
        </w:rPr>
        <w:tab/>
        <w:t>Purchasing Power Parity</w:t>
      </w:r>
    </w:p>
    <w:p w14:paraId="48B28B4C" w14:textId="77777777" w:rsidR="00264BC5" w:rsidRDefault="00264BC5" w:rsidP="00264BC5">
      <w:pPr>
        <w:jc w:val="both"/>
        <w:rPr>
          <w:rFonts w:asciiTheme="majorHAnsi" w:hAnsiTheme="majorHAnsi" w:cstheme="majorHAnsi"/>
          <w:sz w:val="22"/>
          <w:szCs w:val="22"/>
        </w:rPr>
      </w:pPr>
      <w:r w:rsidRPr="00A24A5E">
        <w:rPr>
          <w:rFonts w:asciiTheme="majorHAnsi" w:hAnsiTheme="majorHAnsi" w:cstheme="majorHAnsi"/>
          <w:sz w:val="22"/>
          <w:szCs w:val="22"/>
        </w:rPr>
        <w:t>SAM</w:t>
      </w:r>
      <w:r w:rsidRPr="00A24A5E">
        <w:rPr>
          <w:rFonts w:asciiTheme="majorHAnsi" w:hAnsiTheme="majorHAnsi" w:cstheme="majorHAnsi"/>
          <w:sz w:val="22"/>
          <w:szCs w:val="22"/>
        </w:rPr>
        <w:tab/>
      </w:r>
      <w:r w:rsidRPr="00A24A5E">
        <w:rPr>
          <w:rFonts w:asciiTheme="majorHAnsi" w:hAnsiTheme="majorHAnsi" w:cstheme="majorHAnsi"/>
          <w:sz w:val="22"/>
          <w:szCs w:val="22"/>
        </w:rPr>
        <w:tab/>
        <w:t>Severe Acute Malnutrition</w:t>
      </w:r>
    </w:p>
    <w:p w14:paraId="53D29981" w14:textId="58D3E929" w:rsidR="0079429D" w:rsidRDefault="0079429D" w:rsidP="00264BC5">
      <w:pPr>
        <w:jc w:val="both"/>
        <w:rPr>
          <w:rFonts w:asciiTheme="majorHAnsi" w:hAnsiTheme="majorHAnsi" w:cstheme="majorHAnsi"/>
          <w:sz w:val="22"/>
          <w:szCs w:val="22"/>
        </w:rPr>
      </w:pPr>
      <w:r>
        <w:rPr>
          <w:rFonts w:asciiTheme="majorHAnsi" w:hAnsiTheme="majorHAnsi" w:cstheme="majorHAnsi"/>
          <w:sz w:val="22"/>
          <w:szCs w:val="22"/>
        </w:rPr>
        <w:t>SHARP</w:t>
      </w:r>
      <w:r>
        <w:rPr>
          <w:rFonts w:asciiTheme="majorHAnsi" w:hAnsiTheme="majorHAnsi" w:cstheme="majorHAnsi"/>
          <w:sz w:val="22"/>
          <w:szCs w:val="22"/>
        </w:rPr>
        <w:tab/>
      </w:r>
      <w:r>
        <w:rPr>
          <w:rFonts w:asciiTheme="majorHAnsi" w:hAnsiTheme="majorHAnsi" w:cstheme="majorHAnsi"/>
          <w:sz w:val="22"/>
          <w:szCs w:val="22"/>
        </w:rPr>
        <w:tab/>
      </w:r>
      <w:r w:rsidRPr="0079429D">
        <w:rPr>
          <w:rFonts w:asciiTheme="majorHAnsi" w:hAnsiTheme="majorHAnsi" w:cstheme="majorHAnsi"/>
          <w:sz w:val="22"/>
          <w:szCs w:val="22"/>
        </w:rPr>
        <w:t>Sudan Humanitarian Assistance and Resilience Programme</w:t>
      </w:r>
    </w:p>
    <w:p w14:paraId="4BE49778" w14:textId="1B93AD97" w:rsidR="00520CF7" w:rsidRDefault="00520CF7" w:rsidP="00264BC5">
      <w:pPr>
        <w:jc w:val="both"/>
        <w:rPr>
          <w:rFonts w:asciiTheme="majorHAnsi" w:hAnsiTheme="majorHAnsi" w:cstheme="majorHAnsi"/>
          <w:sz w:val="22"/>
          <w:szCs w:val="22"/>
        </w:rPr>
      </w:pPr>
      <w:r>
        <w:rPr>
          <w:rFonts w:asciiTheme="majorHAnsi" w:hAnsiTheme="majorHAnsi" w:cstheme="majorHAnsi"/>
          <w:sz w:val="22"/>
          <w:szCs w:val="22"/>
        </w:rPr>
        <w:t>SHF</w:t>
      </w:r>
      <w:r>
        <w:rPr>
          <w:rFonts w:asciiTheme="majorHAnsi" w:hAnsiTheme="majorHAnsi" w:cstheme="majorHAnsi"/>
          <w:sz w:val="22"/>
          <w:szCs w:val="22"/>
        </w:rPr>
        <w:tab/>
      </w:r>
      <w:r>
        <w:rPr>
          <w:rFonts w:asciiTheme="majorHAnsi" w:hAnsiTheme="majorHAnsi" w:cstheme="majorHAnsi"/>
          <w:sz w:val="22"/>
          <w:szCs w:val="22"/>
        </w:rPr>
        <w:tab/>
        <w:t>Sudan Humanitarian Fund</w:t>
      </w:r>
    </w:p>
    <w:p w14:paraId="12777365" w14:textId="4A21DA37" w:rsidR="00F0354C" w:rsidRDefault="00F0354C" w:rsidP="00264BC5">
      <w:pPr>
        <w:jc w:val="both"/>
        <w:rPr>
          <w:rFonts w:asciiTheme="majorHAnsi" w:hAnsiTheme="majorHAnsi" w:cstheme="majorHAnsi"/>
          <w:sz w:val="22"/>
          <w:szCs w:val="22"/>
        </w:rPr>
      </w:pPr>
      <w:r>
        <w:rPr>
          <w:rFonts w:asciiTheme="majorHAnsi" w:hAnsiTheme="majorHAnsi" w:cstheme="majorHAnsi"/>
          <w:sz w:val="22"/>
          <w:szCs w:val="22"/>
        </w:rPr>
        <w:t>SILC</w:t>
      </w:r>
      <w:r>
        <w:rPr>
          <w:rFonts w:asciiTheme="majorHAnsi" w:hAnsiTheme="majorHAnsi" w:cstheme="majorHAnsi"/>
          <w:sz w:val="22"/>
          <w:szCs w:val="22"/>
        </w:rPr>
        <w:tab/>
      </w:r>
      <w:r>
        <w:rPr>
          <w:rFonts w:asciiTheme="majorHAnsi" w:hAnsiTheme="majorHAnsi" w:cstheme="majorHAnsi"/>
          <w:sz w:val="22"/>
          <w:szCs w:val="22"/>
        </w:rPr>
        <w:tab/>
      </w:r>
      <w:r w:rsidRPr="00F0354C">
        <w:rPr>
          <w:rFonts w:asciiTheme="majorHAnsi" w:hAnsiTheme="majorHAnsi" w:cstheme="majorHAnsi"/>
          <w:sz w:val="22"/>
          <w:szCs w:val="22"/>
        </w:rPr>
        <w:t>Savings and Internal Lending Communities</w:t>
      </w:r>
    </w:p>
    <w:p w14:paraId="7DC68D71" w14:textId="452D149F" w:rsidR="002E190F" w:rsidRDefault="002E190F" w:rsidP="00264BC5">
      <w:pPr>
        <w:jc w:val="both"/>
        <w:rPr>
          <w:rFonts w:asciiTheme="majorHAnsi" w:hAnsiTheme="majorHAnsi" w:cstheme="majorHAnsi"/>
          <w:sz w:val="22"/>
          <w:szCs w:val="22"/>
        </w:rPr>
      </w:pPr>
      <w:r>
        <w:rPr>
          <w:rFonts w:asciiTheme="majorHAnsi" w:hAnsiTheme="majorHAnsi" w:cstheme="majorHAnsi"/>
          <w:sz w:val="22"/>
          <w:szCs w:val="22"/>
        </w:rPr>
        <w:t>SLA</w:t>
      </w:r>
      <w:r>
        <w:rPr>
          <w:rFonts w:asciiTheme="majorHAnsi" w:hAnsiTheme="majorHAnsi" w:cstheme="majorHAnsi"/>
          <w:sz w:val="22"/>
          <w:szCs w:val="22"/>
        </w:rPr>
        <w:tab/>
      </w:r>
      <w:r>
        <w:rPr>
          <w:rFonts w:asciiTheme="majorHAnsi" w:hAnsiTheme="majorHAnsi" w:cstheme="majorHAnsi"/>
          <w:sz w:val="22"/>
          <w:szCs w:val="22"/>
        </w:rPr>
        <w:tab/>
        <w:t>Sudan Liberation Army</w:t>
      </w:r>
    </w:p>
    <w:p w14:paraId="6A8144EC" w14:textId="6F74AD35" w:rsidR="007679EE" w:rsidRPr="00A24A5E" w:rsidRDefault="007679EE" w:rsidP="00264BC5">
      <w:pPr>
        <w:jc w:val="both"/>
        <w:rPr>
          <w:rFonts w:asciiTheme="majorHAnsi" w:hAnsiTheme="majorHAnsi" w:cstheme="majorHAnsi"/>
          <w:sz w:val="22"/>
          <w:szCs w:val="22"/>
        </w:rPr>
      </w:pPr>
      <w:r>
        <w:rPr>
          <w:rFonts w:asciiTheme="majorHAnsi" w:hAnsiTheme="majorHAnsi" w:cstheme="majorHAnsi"/>
          <w:sz w:val="22"/>
          <w:szCs w:val="22"/>
        </w:rPr>
        <w:t>UMCOR</w:t>
      </w:r>
      <w:r>
        <w:rPr>
          <w:rFonts w:asciiTheme="majorHAnsi" w:hAnsiTheme="majorHAnsi" w:cstheme="majorHAnsi"/>
          <w:sz w:val="22"/>
          <w:szCs w:val="22"/>
        </w:rPr>
        <w:tab/>
      </w:r>
      <w:r>
        <w:rPr>
          <w:rFonts w:asciiTheme="majorHAnsi" w:hAnsiTheme="majorHAnsi" w:cstheme="majorHAnsi"/>
          <w:sz w:val="22"/>
          <w:szCs w:val="22"/>
        </w:rPr>
        <w:tab/>
        <w:t xml:space="preserve">United Methodist Committee on Relief </w:t>
      </w:r>
    </w:p>
    <w:p w14:paraId="23897351" w14:textId="77777777" w:rsidR="00264BC5" w:rsidRPr="007D028C" w:rsidRDefault="00264BC5" w:rsidP="00264BC5">
      <w:pPr>
        <w:jc w:val="both"/>
        <w:rPr>
          <w:rFonts w:asciiTheme="majorHAnsi" w:hAnsiTheme="majorHAnsi" w:cstheme="majorHAnsi"/>
          <w:sz w:val="22"/>
          <w:szCs w:val="22"/>
        </w:rPr>
      </w:pPr>
      <w:r w:rsidRPr="007D028C">
        <w:rPr>
          <w:rFonts w:asciiTheme="majorHAnsi" w:hAnsiTheme="majorHAnsi" w:cstheme="majorHAnsi"/>
          <w:sz w:val="22"/>
          <w:szCs w:val="22"/>
        </w:rPr>
        <w:t>UNHCR</w:t>
      </w:r>
      <w:r w:rsidRPr="007D028C">
        <w:rPr>
          <w:rFonts w:asciiTheme="majorHAnsi" w:hAnsiTheme="majorHAnsi" w:cstheme="majorHAnsi"/>
          <w:sz w:val="22"/>
          <w:szCs w:val="22"/>
        </w:rPr>
        <w:tab/>
      </w:r>
      <w:r w:rsidRPr="007D028C">
        <w:rPr>
          <w:rFonts w:asciiTheme="majorHAnsi" w:hAnsiTheme="majorHAnsi" w:cstheme="majorHAnsi"/>
          <w:sz w:val="22"/>
          <w:szCs w:val="22"/>
        </w:rPr>
        <w:tab/>
        <w:t>United Nations High Commission for Refugees</w:t>
      </w:r>
    </w:p>
    <w:p w14:paraId="6B19B008" w14:textId="44B89BF6" w:rsidR="00264BC5" w:rsidRPr="007D028C" w:rsidRDefault="00264BC5" w:rsidP="00264BC5">
      <w:pPr>
        <w:jc w:val="both"/>
        <w:rPr>
          <w:rFonts w:asciiTheme="majorHAnsi" w:hAnsiTheme="majorHAnsi" w:cstheme="majorHAnsi"/>
          <w:sz w:val="22"/>
          <w:szCs w:val="22"/>
        </w:rPr>
      </w:pPr>
      <w:r w:rsidRPr="007D028C">
        <w:rPr>
          <w:rFonts w:asciiTheme="majorHAnsi" w:hAnsiTheme="majorHAnsi" w:cstheme="majorHAnsi"/>
          <w:sz w:val="22"/>
          <w:szCs w:val="22"/>
        </w:rPr>
        <w:t>UNICEF</w:t>
      </w:r>
      <w:r w:rsidRPr="007D028C">
        <w:rPr>
          <w:rFonts w:asciiTheme="majorHAnsi" w:hAnsiTheme="majorHAnsi" w:cstheme="majorHAnsi"/>
          <w:sz w:val="22"/>
          <w:szCs w:val="22"/>
        </w:rPr>
        <w:tab/>
      </w:r>
      <w:r w:rsidRPr="007D028C">
        <w:rPr>
          <w:rFonts w:asciiTheme="majorHAnsi" w:hAnsiTheme="majorHAnsi" w:cstheme="majorHAnsi"/>
          <w:sz w:val="22"/>
          <w:szCs w:val="22"/>
        </w:rPr>
        <w:tab/>
        <w:t xml:space="preserve">United Nations </w:t>
      </w:r>
      <w:r w:rsidR="00A24A5E" w:rsidRPr="007D028C">
        <w:rPr>
          <w:rFonts w:asciiTheme="majorHAnsi" w:hAnsiTheme="majorHAnsi" w:cstheme="majorHAnsi"/>
          <w:sz w:val="22"/>
          <w:szCs w:val="22"/>
        </w:rPr>
        <w:t>Children’s</w:t>
      </w:r>
      <w:r w:rsidRPr="007D028C">
        <w:rPr>
          <w:rFonts w:asciiTheme="majorHAnsi" w:hAnsiTheme="majorHAnsi" w:cstheme="majorHAnsi"/>
          <w:sz w:val="22"/>
          <w:szCs w:val="22"/>
        </w:rPr>
        <w:t xml:space="preserve"> Fund</w:t>
      </w:r>
    </w:p>
    <w:p w14:paraId="5383194B" w14:textId="77777777" w:rsidR="00264BC5" w:rsidRPr="007D028C" w:rsidRDefault="00264BC5" w:rsidP="00264BC5">
      <w:pPr>
        <w:jc w:val="both"/>
        <w:rPr>
          <w:rFonts w:asciiTheme="majorHAnsi" w:hAnsiTheme="majorHAnsi" w:cstheme="majorHAnsi"/>
          <w:sz w:val="22"/>
          <w:szCs w:val="22"/>
        </w:rPr>
      </w:pPr>
      <w:r w:rsidRPr="007D028C">
        <w:rPr>
          <w:rFonts w:asciiTheme="majorHAnsi" w:hAnsiTheme="majorHAnsi" w:cstheme="majorHAnsi"/>
          <w:sz w:val="22"/>
          <w:szCs w:val="22"/>
        </w:rPr>
        <w:t>UN OCHA</w:t>
      </w:r>
      <w:r w:rsidRPr="007D028C">
        <w:rPr>
          <w:rFonts w:asciiTheme="majorHAnsi" w:hAnsiTheme="majorHAnsi" w:cstheme="majorHAnsi"/>
          <w:sz w:val="22"/>
          <w:szCs w:val="22"/>
        </w:rPr>
        <w:tab/>
        <w:t>United Nations Office for the Coordination of Humanitarian Affairs</w:t>
      </w:r>
    </w:p>
    <w:p w14:paraId="676E2BC9" w14:textId="77777777" w:rsidR="00264BC5" w:rsidRPr="007D028C" w:rsidRDefault="00264BC5" w:rsidP="00264BC5">
      <w:pPr>
        <w:jc w:val="both"/>
        <w:rPr>
          <w:rFonts w:asciiTheme="majorHAnsi" w:hAnsiTheme="majorHAnsi" w:cstheme="majorHAnsi"/>
          <w:sz w:val="22"/>
          <w:szCs w:val="22"/>
        </w:rPr>
      </w:pPr>
      <w:r w:rsidRPr="007D028C">
        <w:rPr>
          <w:rFonts w:asciiTheme="majorHAnsi" w:hAnsiTheme="majorHAnsi" w:cstheme="majorHAnsi"/>
          <w:sz w:val="22"/>
          <w:szCs w:val="22"/>
        </w:rPr>
        <w:t>USAID</w:t>
      </w:r>
      <w:r w:rsidRPr="007D028C">
        <w:rPr>
          <w:rFonts w:asciiTheme="majorHAnsi" w:hAnsiTheme="majorHAnsi" w:cstheme="majorHAnsi"/>
          <w:sz w:val="22"/>
          <w:szCs w:val="22"/>
        </w:rPr>
        <w:tab/>
      </w:r>
      <w:r w:rsidRPr="007D028C">
        <w:rPr>
          <w:rFonts w:asciiTheme="majorHAnsi" w:hAnsiTheme="majorHAnsi" w:cstheme="majorHAnsi"/>
          <w:sz w:val="22"/>
          <w:szCs w:val="22"/>
        </w:rPr>
        <w:tab/>
        <w:t>United States Agency for International Development</w:t>
      </w:r>
    </w:p>
    <w:p w14:paraId="08929A2F" w14:textId="77777777" w:rsidR="00264BC5" w:rsidRPr="007D028C" w:rsidRDefault="00264BC5" w:rsidP="00264BC5">
      <w:pPr>
        <w:jc w:val="both"/>
        <w:rPr>
          <w:rFonts w:asciiTheme="majorHAnsi" w:hAnsiTheme="majorHAnsi" w:cstheme="majorHAnsi"/>
          <w:sz w:val="22"/>
          <w:szCs w:val="22"/>
        </w:rPr>
      </w:pPr>
      <w:r w:rsidRPr="007D028C">
        <w:rPr>
          <w:rFonts w:asciiTheme="majorHAnsi" w:hAnsiTheme="majorHAnsi" w:cstheme="majorHAnsi"/>
          <w:sz w:val="22"/>
          <w:szCs w:val="22"/>
        </w:rPr>
        <w:t>VE</w:t>
      </w:r>
      <w:r w:rsidRPr="007D028C">
        <w:rPr>
          <w:rFonts w:asciiTheme="majorHAnsi" w:hAnsiTheme="majorHAnsi" w:cstheme="majorHAnsi"/>
          <w:sz w:val="22"/>
          <w:szCs w:val="22"/>
        </w:rPr>
        <w:tab/>
      </w:r>
      <w:r w:rsidRPr="007D028C">
        <w:rPr>
          <w:rFonts w:asciiTheme="majorHAnsi" w:hAnsiTheme="majorHAnsi" w:cstheme="majorHAnsi"/>
          <w:sz w:val="22"/>
          <w:szCs w:val="22"/>
        </w:rPr>
        <w:tab/>
        <w:t>Valid Evaluations</w:t>
      </w:r>
    </w:p>
    <w:p w14:paraId="7B31C095" w14:textId="77777777" w:rsidR="00264BC5" w:rsidRPr="007D028C" w:rsidRDefault="00264BC5" w:rsidP="00264BC5">
      <w:pPr>
        <w:jc w:val="both"/>
        <w:rPr>
          <w:rFonts w:asciiTheme="majorHAnsi" w:hAnsiTheme="majorHAnsi" w:cstheme="majorHAnsi"/>
          <w:sz w:val="22"/>
          <w:szCs w:val="22"/>
        </w:rPr>
      </w:pPr>
      <w:r w:rsidRPr="007D028C">
        <w:rPr>
          <w:rFonts w:asciiTheme="majorHAnsi" w:hAnsiTheme="majorHAnsi" w:cstheme="majorHAnsi"/>
          <w:sz w:val="22"/>
          <w:szCs w:val="22"/>
        </w:rPr>
        <w:t>VFM</w:t>
      </w:r>
      <w:r w:rsidRPr="007D028C">
        <w:rPr>
          <w:rFonts w:asciiTheme="majorHAnsi" w:hAnsiTheme="majorHAnsi" w:cstheme="majorHAnsi"/>
          <w:sz w:val="22"/>
          <w:szCs w:val="22"/>
        </w:rPr>
        <w:tab/>
      </w:r>
      <w:r w:rsidRPr="007D028C">
        <w:rPr>
          <w:rFonts w:asciiTheme="majorHAnsi" w:hAnsiTheme="majorHAnsi" w:cstheme="majorHAnsi"/>
          <w:sz w:val="22"/>
          <w:szCs w:val="22"/>
        </w:rPr>
        <w:tab/>
        <w:t>Value for Money</w:t>
      </w:r>
    </w:p>
    <w:p w14:paraId="683FC92E" w14:textId="77777777" w:rsidR="00264BC5" w:rsidRPr="007D028C" w:rsidRDefault="00264BC5" w:rsidP="00264BC5">
      <w:pPr>
        <w:jc w:val="both"/>
        <w:rPr>
          <w:rFonts w:asciiTheme="majorHAnsi" w:hAnsiTheme="majorHAnsi" w:cstheme="majorHAnsi"/>
          <w:sz w:val="22"/>
          <w:szCs w:val="22"/>
        </w:rPr>
      </w:pPr>
      <w:r w:rsidRPr="007D028C">
        <w:rPr>
          <w:rFonts w:asciiTheme="majorHAnsi" w:hAnsiTheme="majorHAnsi" w:cstheme="majorHAnsi"/>
          <w:sz w:val="22"/>
          <w:szCs w:val="22"/>
        </w:rPr>
        <w:t>WASH</w:t>
      </w:r>
      <w:r w:rsidRPr="007D028C">
        <w:rPr>
          <w:rFonts w:asciiTheme="majorHAnsi" w:hAnsiTheme="majorHAnsi" w:cstheme="majorHAnsi"/>
          <w:sz w:val="22"/>
          <w:szCs w:val="22"/>
        </w:rPr>
        <w:tab/>
      </w:r>
      <w:r w:rsidRPr="007D028C">
        <w:rPr>
          <w:rFonts w:asciiTheme="majorHAnsi" w:hAnsiTheme="majorHAnsi" w:cstheme="majorHAnsi"/>
          <w:sz w:val="22"/>
          <w:szCs w:val="22"/>
        </w:rPr>
        <w:tab/>
        <w:t>Water, Sanitation and Hygiene</w:t>
      </w:r>
    </w:p>
    <w:p w14:paraId="7215E1BE" w14:textId="77777777" w:rsidR="00264BC5" w:rsidRPr="007D028C" w:rsidRDefault="00264BC5" w:rsidP="00264BC5">
      <w:pPr>
        <w:jc w:val="both"/>
        <w:rPr>
          <w:rFonts w:asciiTheme="majorHAnsi" w:hAnsiTheme="majorHAnsi" w:cstheme="majorHAnsi"/>
          <w:sz w:val="22"/>
          <w:szCs w:val="22"/>
        </w:rPr>
      </w:pPr>
      <w:r w:rsidRPr="007D028C">
        <w:rPr>
          <w:rFonts w:asciiTheme="majorHAnsi" w:hAnsiTheme="majorHAnsi" w:cstheme="majorHAnsi"/>
          <w:sz w:val="22"/>
          <w:szCs w:val="22"/>
        </w:rPr>
        <w:t>WFP</w:t>
      </w:r>
      <w:r w:rsidRPr="007D028C">
        <w:rPr>
          <w:rFonts w:asciiTheme="majorHAnsi" w:hAnsiTheme="majorHAnsi" w:cstheme="majorHAnsi"/>
          <w:sz w:val="22"/>
          <w:szCs w:val="22"/>
        </w:rPr>
        <w:tab/>
      </w:r>
      <w:r w:rsidRPr="007D028C">
        <w:rPr>
          <w:rFonts w:asciiTheme="majorHAnsi" w:hAnsiTheme="majorHAnsi" w:cstheme="majorHAnsi"/>
          <w:sz w:val="22"/>
          <w:szCs w:val="22"/>
        </w:rPr>
        <w:tab/>
        <w:t>UN World Food Programme</w:t>
      </w:r>
    </w:p>
    <w:p w14:paraId="4C8235C7" w14:textId="77777777" w:rsidR="00264BC5" w:rsidRDefault="00264BC5" w:rsidP="00264BC5">
      <w:pPr>
        <w:jc w:val="both"/>
        <w:outlineLvl w:val="0"/>
        <w:rPr>
          <w:rFonts w:asciiTheme="majorHAnsi" w:hAnsiTheme="majorHAnsi" w:cstheme="majorHAnsi"/>
          <w:sz w:val="22"/>
          <w:szCs w:val="22"/>
        </w:rPr>
      </w:pPr>
      <w:r w:rsidRPr="007D028C">
        <w:rPr>
          <w:rFonts w:asciiTheme="majorHAnsi" w:hAnsiTheme="majorHAnsi" w:cstheme="majorHAnsi"/>
          <w:sz w:val="22"/>
          <w:szCs w:val="22"/>
        </w:rPr>
        <w:t>WHS</w:t>
      </w:r>
      <w:r w:rsidRPr="007D028C">
        <w:rPr>
          <w:rFonts w:asciiTheme="majorHAnsi" w:hAnsiTheme="majorHAnsi" w:cstheme="majorHAnsi"/>
          <w:sz w:val="22"/>
          <w:szCs w:val="22"/>
        </w:rPr>
        <w:tab/>
      </w:r>
      <w:r w:rsidRPr="007D028C">
        <w:rPr>
          <w:rFonts w:asciiTheme="majorHAnsi" w:hAnsiTheme="majorHAnsi" w:cstheme="majorHAnsi"/>
          <w:sz w:val="22"/>
          <w:szCs w:val="22"/>
        </w:rPr>
        <w:tab/>
        <w:t>World Humanitarian Summit</w:t>
      </w:r>
    </w:p>
    <w:p w14:paraId="46A6BE52" w14:textId="0305FE89" w:rsidR="007679EE" w:rsidRPr="007D028C" w:rsidRDefault="007679EE" w:rsidP="00264BC5">
      <w:pPr>
        <w:jc w:val="both"/>
        <w:outlineLvl w:val="0"/>
        <w:rPr>
          <w:rFonts w:asciiTheme="majorHAnsi" w:hAnsiTheme="majorHAnsi" w:cstheme="majorHAnsi"/>
          <w:sz w:val="22"/>
          <w:szCs w:val="22"/>
        </w:rPr>
      </w:pPr>
      <w:r>
        <w:rPr>
          <w:rFonts w:asciiTheme="majorHAnsi" w:hAnsiTheme="majorHAnsi" w:cstheme="majorHAnsi"/>
          <w:sz w:val="22"/>
          <w:szCs w:val="22"/>
        </w:rPr>
        <w:t>WV</w:t>
      </w:r>
      <w:r>
        <w:rPr>
          <w:rFonts w:asciiTheme="majorHAnsi" w:hAnsiTheme="majorHAnsi" w:cstheme="majorHAnsi"/>
          <w:sz w:val="22"/>
          <w:szCs w:val="22"/>
        </w:rPr>
        <w:tab/>
      </w:r>
      <w:r>
        <w:rPr>
          <w:rFonts w:asciiTheme="majorHAnsi" w:hAnsiTheme="majorHAnsi" w:cstheme="majorHAnsi"/>
          <w:sz w:val="22"/>
          <w:szCs w:val="22"/>
        </w:rPr>
        <w:tab/>
        <w:t xml:space="preserve">World Vision </w:t>
      </w:r>
    </w:p>
    <w:p w14:paraId="3A55E198" w14:textId="77777777" w:rsidR="00264BC5" w:rsidRPr="007D028C" w:rsidRDefault="00264BC5" w:rsidP="00264BC5">
      <w:pPr>
        <w:jc w:val="both"/>
        <w:outlineLvl w:val="0"/>
        <w:rPr>
          <w:rFonts w:asciiTheme="majorHAnsi" w:hAnsiTheme="majorHAnsi" w:cstheme="majorHAnsi"/>
          <w:b/>
          <w:sz w:val="22"/>
          <w:szCs w:val="22"/>
        </w:rPr>
      </w:pPr>
    </w:p>
    <w:p w14:paraId="0BBC56F1" w14:textId="77777777" w:rsidR="00264BC5" w:rsidRPr="007D028C" w:rsidRDefault="00264BC5" w:rsidP="00264BC5">
      <w:pPr>
        <w:rPr>
          <w:rFonts w:asciiTheme="majorHAnsi" w:hAnsiTheme="majorHAnsi" w:cstheme="majorHAnsi"/>
          <w:b/>
          <w:sz w:val="22"/>
          <w:szCs w:val="22"/>
          <w:u w:val="single"/>
        </w:rPr>
      </w:pPr>
    </w:p>
    <w:p w14:paraId="53602368" w14:textId="77777777" w:rsidR="00264BC5" w:rsidRPr="007D028C" w:rsidRDefault="00264BC5" w:rsidP="00264BC5">
      <w:pPr>
        <w:rPr>
          <w:rFonts w:asciiTheme="majorHAnsi" w:hAnsiTheme="majorHAnsi" w:cstheme="majorHAnsi"/>
          <w:b/>
          <w:sz w:val="22"/>
          <w:szCs w:val="22"/>
          <w:u w:val="single"/>
        </w:rPr>
      </w:pPr>
    </w:p>
    <w:p w14:paraId="2A3B2E0A" w14:textId="77777777" w:rsidR="00264BC5" w:rsidRPr="007D028C" w:rsidRDefault="00264BC5" w:rsidP="00264BC5">
      <w:pPr>
        <w:rPr>
          <w:rFonts w:asciiTheme="majorHAnsi" w:hAnsiTheme="majorHAnsi" w:cstheme="majorHAnsi"/>
          <w:b/>
          <w:sz w:val="22"/>
          <w:szCs w:val="22"/>
          <w:u w:val="single"/>
        </w:rPr>
      </w:pPr>
    </w:p>
    <w:p w14:paraId="3AA535E4" w14:textId="77777777" w:rsidR="00264BC5" w:rsidRPr="007D028C" w:rsidRDefault="00264BC5" w:rsidP="00264BC5">
      <w:pPr>
        <w:rPr>
          <w:b/>
          <w:sz w:val="22"/>
          <w:szCs w:val="22"/>
          <w:u w:val="single"/>
        </w:rPr>
      </w:pPr>
    </w:p>
    <w:p w14:paraId="6F1138C7" w14:textId="77777777" w:rsidR="00264BC5" w:rsidRDefault="00264BC5" w:rsidP="00264BC5">
      <w:pPr>
        <w:rPr>
          <w:b/>
          <w:sz w:val="22"/>
          <w:szCs w:val="22"/>
          <w:u w:val="single"/>
        </w:rPr>
      </w:pPr>
    </w:p>
    <w:p w14:paraId="0F69472A" w14:textId="1CEFE097" w:rsidR="00A24A5E" w:rsidRDefault="00A24A5E" w:rsidP="00264BC5">
      <w:pPr>
        <w:rPr>
          <w:b/>
          <w:sz w:val="22"/>
          <w:szCs w:val="22"/>
          <w:u w:val="single"/>
        </w:rPr>
      </w:pPr>
    </w:p>
    <w:p w14:paraId="05195A18" w14:textId="1217267D" w:rsidR="00264BC5" w:rsidRPr="007D028C" w:rsidRDefault="00264BC5" w:rsidP="00264BC5">
      <w:pPr>
        <w:rPr>
          <w:b/>
          <w:sz w:val="22"/>
          <w:szCs w:val="22"/>
          <w:u w:val="single"/>
        </w:rPr>
      </w:pPr>
    </w:p>
    <w:p w14:paraId="76E1D237" w14:textId="77777777" w:rsidR="00264BC5" w:rsidRPr="007D028C" w:rsidRDefault="00264BC5" w:rsidP="00264BC5">
      <w:pPr>
        <w:pStyle w:val="ListParagraph"/>
        <w:numPr>
          <w:ilvl w:val="0"/>
          <w:numId w:val="8"/>
        </w:numPr>
        <w:rPr>
          <w:rFonts w:ascii="Calibri" w:hAnsi="Calibri" w:cs="Calibri"/>
          <w:b/>
          <w:color w:val="4472C4" w:themeColor="accent1"/>
          <w:sz w:val="28"/>
          <w:szCs w:val="28"/>
        </w:rPr>
      </w:pPr>
      <w:r w:rsidRPr="007D028C">
        <w:rPr>
          <w:rFonts w:ascii="Calibri" w:hAnsi="Calibri" w:cs="Calibri"/>
          <w:b/>
          <w:color w:val="4472C4" w:themeColor="accent1"/>
          <w:sz w:val="28"/>
          <w:szCs w:val="28"/>
        </w:rPr>
        <w:lastRenderedPageBreak/>
        <w:t>Introduction</w:t>
      </w:r>
    </w:p>
    <w:p w14:paraId="504A7633" w14:textId="77777777" w:rsidR="00264BC5" w:rsidRPr="007D028C" w:rsidRDefault="00264BC5" w:rsidP="00264BC5">
      <w:pPr>
        <w:rPr>
          <w:rFonts w:ascii="Calibri" w:hAnsi="Calibri" w:cs="Calibri"/>
        </w:rPr>
      </w:pPr>
    </w:p>
    <w:p w14:paraId="53A563DC" w14:textId="77777777" w:rsidR="00264BC5" w:rsidRPr="007D028C" w:rsidRDefault="00264BC5" w:rsidP="00264BC5">
      <w:pPr>
        <w:rPr>
          <w:rFonts w:ascii="Calibri" w:hAnsi="Calibri" w:cs="Calibri"/>
          <w:sz w:val="22"/>
          <w:szCs w:val="22"/>
        </w:rPr>
      </w:pPr>
      <w:r w:rsidRPr="007D028C">
        <w:rPr>
          <w:rFonts w:ascii="Calibri" w:hAnsi="Calibri" w:cs="Calibri"/>
          <w:sz w:val="22"/>
          <w:szCs w:val="22"/>
        </w:rPr>
        <w:t>The thematic evaluation of DFID’s MYHF approach in the Democratic Republic of Congo (DRC), Ethiopia, Sudan and Pakistan was commissioned in early 2014. It is part of DFID’s Humanitarian Innovation and Evidence Programme (HIEP), seeking to broaden the evidence base and improve practice in humanitarian action.</w:t>
      </w:r>
    </w:p>
    <w:p w14:paraId="0AF4C6E4" w14:textId="77777777" w:rsidR="00264BC5" w:rsidRPr="007D028C" w:rsidRDefault="00264BC5" w:rsidP="00264BC5">
      <w:pPr>
        <w:rPr>
          <w:rFonts w:ascii="Calibri" w:hAnsi="Calibri" w:cs="Calibri"/>
          <w:sz w:val="22"/>
          <w:szCs w:val="22"/>
        </w:rPr>
      </w:pPr>
    </w:p>
    <w:p w14:paraId="6B7ED5BE" w14:textId="77777777" w:rsidR="00264BC5" w:rsidRPr="007D028C" w:rsidRDefault="00264BC5" w:rsidP="00264BC5">
      <w:pPr>
        <w:tabs>
          <w:tab w:val="num" w:pos="0"/>
        </w:tabs>
        <w:contextualSpacing/>
        <w:rPr>
          <w:rFonts w:ascii="Calibri" w:hAnsi="Calibri" w:cs="Calibri"/>
          <w:sz w:val="22"/>
          <w:szCs w:val="22"/>
        </w:rPr>
      </w:pPr>
      <w:r w:rsidRPr="007D028C">
        <w:rPr>
          <w:rFonts w:ascii="Calibri" w:hAnsi="Calibri" w:cs="Calibri"/>
          <w:sz w:val="22"/>
          <w:szCs w:val="22"/>
        </w:rPr>
        <w:t xml:space="preserve">The study has taken place over nearly four years, with a forecast completion date of August 2018. The purpose of the study is to generate learning and evidence on whether, and how, a MYHF approach has enabled DFID programmes in each country to: </w:t>
      </w:r>
    </w:p>
    <w:p w14:paraId="7BDACDB6" w14:textId="77777777" w:rsidR="00264BC5" w:rsidRPr="007D028C" w:rsidRDefault="00264BC5" w:rsidP="00264BC5">
      <w:pPr>
        <w:tabs>
          <w:tab w:val="num" w:pos="0"/>
        </w:tabs>
        <w:contextualSpacing/>
        <w:rPr>
          <w:rFonts w:ascii="Calibri" w:hAnsi="Calibri" w:cs="Calibri"/>
          <w:sz w:val="22"/>
          <w:szCs w:val="22"/>
        </w:rPr>
      </w:pPr>
    </w:p>
    <w:p w14:paraId="1412AA58" w14:textId="77777777" w:rsidR="00264BC5" w:rsidRPr="007D028C" w:rsidRDefault="00264BC5" w:rsidP="00264BC5">
      <w:pPr>
        <w:numPr>
          <w:ilvl w:val="0"/>
          <w:numId w:val="7"/>
        </w:numPr>
        <w:contextualSpacing/>
        <w:rPr>
          <w:rFonts w:ascii="Calibri" w:hAnsi="Calibri" w:cs="Calibri"/>
          <w:sz w:val="22"/>
          <w:szCs w:val="22"/>
        </w:rPr>
      </w:pPr>
      <w:r w:rsidRPr="007D028C">
        <w:rPr>
          <w:rFonts w:ascii="Calibri" w:hAnsi="Calibri" w:cs="Calibri"/>
          <w:sz w:val="22"/>
          <w:szCs w:val="22"/>
        </w:rPr>
        <w:t>ensure a timely and effective humanitarian response</w:t>
      </w:r>
    </w:p>
    <w:p w14:paraId="2B1DA2C0" w14:textId="77777777" w:rsidR="00264BC5" w:rsidRPr="007D028C" w:rsidRDefault="00264BC5" w:rsidP="00264BC5">
      <w:pPr>
        <w:numPr>
          <w:ilvl w:val="0"/>
          <w:numId w:val="7"/>
        </w:numPr>
        <w:contextualSpacing/>
        <w:rPr>
          <w:rFonts w:ascii="Calibri" w:hAnsi="Calibri" w:cs="Calibri"/>
          <w:sz w:val="22"/>
          <w:szCs w:val="22"/>
        </w:rPr>
      </w:pPr>
      <w:r w:rsidRPr="007D028C">
        <w:rPr>
          <w:rFonts w:ascii="Calibri" w:hAnsi="Calibri" w:cs="Calibri"/>
          <w:sz w:val="22"/>
          <w:szCs w:val="22"/>
        </w:rPr>
        <w:t>build disaster resilience and</w:t>
      </w:r>
    </w:p>
    <w:p w14:paraId="2AF95CBE" w14:textId="77777777" w:rsidR="00264BC5" w:rsidRPr="007D028C" w:rsidRDefault="00264BC5" w:rsidP="00264BC5">
      <w:pPr>
        <w:numPr>
          <w:ilvl w:val="0"/>
          <w:numId w:val="7"/>
        </w:numPr>
        <w:contextualSpacing/>
        <w:rPr>
          <w:rFonts w:ascii="Calibri" w:hAnsi="Calibri" w:cs="Calibri"/>
          <w:sz w:val="22"/>
          <w:szCs w:val="22"/>
        </w:rPr>
      </w:pPr>
      <w:r w:rsidRPr="007D028C">
        <w:rPr>
          <w:rFonts w:ascii="Calibri" w:hAnsi="Calibri" w:cs="Calibri"/>
          <w:sz w:val="22"/>
          <w:szCs w:val="22"/>
        </w:rPr>
        <w:t xml:space="preserve">achieve better Value for Money (VFM). </w:t>
      </w:r>
    </w:p>
    <w:p w14:paraId="3B67B952" w14:textId="77777777" w:rsidR="00264BC5" w:rsidRPr="007D028C" w:rsidRDefault="00264BC5" w:rsidP="00264BC5">
      <w:pPr>
        <w:tabs>
          <w:tab w:val="num" w:pos="0"/>
        </w:tabs>
        <w:contextualSpacing/>
        <w:rPr>
          <w:rFonts w:ascii="Calibri" w:hAnsi="Calibri" w:cs="Calibri"/>
          <w:sz w:val="22"/>
          <w:szCs w:val="22"/>
        </w:rPr>
      </w:pPr>
    </w:p>
    <w:p w14:paraId="153D3F88" w14:textId="5019E849" w:rsidR="00264BC5" w:rsidRPr="007D028C" w:rsidRDefault="00264BC5" w:rsidP="00264BC5">
      <w:pPr>
        <w:tabs>
          <w:tab w:val="num" w:pos="0"/>
        </w:tabs>
        <w:contextualSpacing/>
        <w:rPr>
          <w:rFonts w:ascii="Calibri" w:hAnsi="Calibri" w:cs="Calibri"/>
          <w:sz w:val="22"/>
          <w:szCs w:val="22"/>
        </w:rPr>
      </w:pPr>
      <w:r w:rsidRPr="007D028C">
        <w:rPr>
          <w:rFonts w:ascii="Calibri" w:hAnsi="Calibri" w:cs="Calibri"/>
          <w:sz w:val="22"/>
          <w:szCs w:val="22"/>
        </w:rPr>
        <w:t xml:space="preserve">The evaluation </w:t>
      </w:r>
      <w:r w:rsidR="00785B73" w:rsidRPr="007D028C">
        <w:rPr>
          <w:rFonts w:ascii="Calibri" w:hAnsi="Calibri" w:cs="Calibri"/>
          <w:sz w:val="22"/>
          <w:szCs w:val="22"/>
        </w:rPr>
        <w:t>aims to</w:t>
      </w:r>
      <w:r w:rsidRPr="007D028C">
        <w:rPr>
          <w:rFonts w:ascii="Calibri" w:hAnsi="Calibri" w:cs="Calibri"/>
          <w:sz w:val="22"/>
          <w:szCs w:val="22"/>
        </w:rPr>
        <w:t xml:space="preserve"> provide evidence to contribute to the management of these programmes at country level, as well as informing DFID’s humanitarian policy more broadly. The evaluation findings are also expected to contribute to: the global evidence base on good humanitarian practice; how to build resilience in the most fragile and conflict affected states; and to the realisation of the resolutions made at the World Humanitarian Summit (WHS) in 2016. </w:t>
      </w:r>
    </w:p>
    <w:p w14:paraId="69BAF57B" w14:textId="25708C51" w:rsidR="00264BC5" w:rsidRPr="007D028C" w:rsidRDefault="00264BC5" w:rsidP="00264BC5">
      <w:pPr>
        <w:rPr>
          <w:rFonts w:ascii="Calibri" w:hAnsi="Calibri" w:cs="Calibri"/>
        </w:rPr>
      </w:pPr>
    </w:p>
    <w:p w14:paraId="6BC44354" w14:textId="77777777" w:rsidR="00122F2D" w:rsidRDefault="00785B73" w:rsidP="00B30C20">
      <w:pPr>
        <w:rPr>
          <w:rFonts w:ascii="Calibri" w:hAnsi="Calibri" w:cs="Calibri"/>
          <w:sz w:val="22"/>
          <w:szCs w:val="22"/>
        </w:rPr>
      </w:pPr>
      <w:r w:rsidRPr="007D028C">
        <w:rPr>
          <w:rFonts w:ascii="Calibri" w:hAnsi="Calibri" w:cs="Calibri"/>
          <w:sz w:val="22"/>
          <w:szCs w:val="22"/>
        </w:rPr>
        <w:t>The study in Sudan has been the most difficult to implement of all four country case studies as the team have had very limited access. Visas for international staff were not forthcoming, apart from on one occasion, and only then for Khartoum. Travel permissions for field work were lengthy and time-consuming and survey instruments had to be approved by the Humanitarian Aid Commission</w:t>
      </w:r>
      <w:r w:rsidR="00F727AC">
        <w:rPr>
          <w:rFonts w:ascii="Calibri" w:hAnsi="Calibri" w:cs="Calibri"/>
          <w:sz w:val="22"/>
          <w:szCs w:val="22"/>
        </w:rPr>
        <w:t xml:space="preserve"> (HAC)</w:t>
      </w:r>
      <w:r w:rsidRPr="007D028C">
        <w:rPr>
          <w:rFonts w:ascii="Calibri" w:hAnsi="Calibri" w:cs="Calibri"/>
          <w:sz w:val="22"/>
          <w:szCs w:val="22"/>
        </w:rPr>
        <w:t>, meaning that many areas of research proved challenging. As a result</w:t>
      </w:r>
      <w:r w:rsidR="004472EF">
        <w:rPr>
          <w:rFonts w:ascii="Calibri" w:hAnsi="Calibri" w:cs="Calibri"/>
          <w:sz w:val="22"/>
          <w:szCs w:val="22"/>
        </w:rPr>
        <w:t>,</w:t>
      </w:r>
      <w:r w:rsidRPr="007D028C">
        <w:rPr>
          <w:rFonts w:ascii="Calibri" w:hAnsi="Calibri" w:cs="Calibri"/>
          <w:sz w:val="22"/>
          <w:szCs w:val="22"/>
        </w:rPr>
        <w:t xml:space="preserve"> the study has not been able to reach all of its goals.</w:t>
      </w:r>
    </w:p>
    <w:p w14:paraId="787EE0F8" w14:textId="16AE3F18" w:rsidR="00B30C20" w:rsidRPr="00841DFB" w:rsidRDefault="00B30C20" w:rsidP="00B30C20">
      <w:pPr>
        <w:rPr>
          <w:rFonts w:ascii="Calibri" w:hAnsi="Calibri" w:cs="Calibri"/>
          <w:sz w:val="22"/>
          <w:szCs w:val="22"/>
        </w:rPr>
      </w:pPr>
      <w:r w:rsidRPr="007D028C">
        <w:rPr>
          <w:rFonts w:cstheme="minorHAnsi"/>
          <w:b/>
        </w:rPr>
        <w:tab/>
      </w:r>
      <w:r w:rsidRPr="007D028C">
        <w:rPr>
          <w:rFonts w:cstheme="minorHAnsi"/>
          <w:b/>
        </w:rPr>
        <w:tab/>
      </w:r>
    </w:p>
    <w:p w14:paraId="357EE1B8" w14:textId="55008A40" w:rsidR="00122F2D" w:rsidRPr="007D028C" w:rsidRDefault="007D028C" w:rsidP="007225C9">
      <w:pPr>
        <w:rPr>
          <w:b/>
        </w:rPr>
      </w:pPr>
      <w:r>
        <w:rPr>
          <w:b/>
        </w:rPr>
        <w:t>1.1</w:t>
      </w:r>
      <w:r w:rsidR="007225C9" w:rsidRPr="007D028C">
        <w:rPr>
          <w:b/>
        </w:rPr>
        <w:t xml:space="preserve"> Sudan context</w:t>
      </w:r>
    </w:p>
    <w:p w14:paraId="1AA42C1A" w14:textId="77777777" w:rsidR="007225C9" w:rsidRPr="007D028C" w:rsidRDefault="007225C9" w:rsidP="007225C9">
      <w:pPr>
        <w:rPr>
          <w:sz w:val="22"/>
          <w:szCs w:val="22"/>
        </w:rPr>
      </w:pPr>
    </w:p>
    <w:p w14:paraId="273CAB7A" w14:textId="3BDE7D0D" w:rsidR="007225C9" w:rsidRPr="007D028C" w:rsidRDefault="007225C9" w:rsidP="007225C9">
      <w:pPr>
        <w:rPr>
          <w:sz w:val="22"/>
          <w:szCs w:val="22"/>
        </w:rPr>
      </w:pPr>
      <w:r w:rsidRPr="007D028C">
        <w:rPr>
          <w:sz w:val="22"/>
          <w:szCs w:val="22"/>
        </w:rPr>
        <w:t>Since independence in 1956</w:t>
      </w:r>
      <w:r w:rsidR="00C9099B">
        <w:rPr>
          <w:sz w:val="22"/>
          <w:szCs w:val="22"/>
        </w:rPr>
        <w:t>,</w:t>
      </w:r>
      <w:r w:rsidRPr="007D028C">
        <w:rPr>
          <w:sz w:val="22"/>
          <w:szCs w:val="22"/>
        </w:rPr>
        <w:t xml:space="preserve"> The Republic of Sudan has been plagued by poor governance, military dictatorship and internal conflict. This has been overlaid by frequent food shortages and famine induced by a changing climate and conflict and, in some cases, both simultaneously. While the Nimeiry government of the 1980s effectively absconded responsibility for the humanitarian response to, in particular, the famine that affected eastern, southern central and western states of the northern part of the unitary Sudan, subsequent administrations under the autocratic rule of Omar al-Bashir have sought to manipulate assistance in support of conflicts with both the southern Sudanese and with those “Arab” and “black Arab” populations of the west. </w:t>
      </w:r>
    </w:p>
    <w:p w14:paraId="5D8B2C7A" w14:textId="77777777" w:rsidR="007225C9" w:rsidRPr="007D028C" w:rsidRDefault="007225C9" w:rsidP="007225C9">
      <w:pPr>
        <w:rPr>
          <w:sz w:val="22"/>
          <w:szCs w:val="22"/>
        </w:rPr>
      </w:pPr>
    </w:p>
    <w:p w14:paraId="3F363743" w14:textId="77777777" w:rsidR="007225C9" w:rsidRPr="007D028C" w:rsidRDefault="007225C9" w:rsidP="007225C9">
      <w:pPr>
        <w:rPr>
          <w:sz w:val="22"/>
          <w:szCs w:val="22"/>
        </w:rPr>
      </w:pPr>
      <w:r w:rsidRPr="007D028C">
        <w:rPr>
          <w:sz w:val="22"/>
          <w:szCs w:val="22"/>
        </w:rPr>
        <w:t xml:space="preserve">The long-running war with South Sudan, prompted by religious and ethnic differences and a contest over oil reserves in the “transitional zone” culminated in the birth of a new nation in 2011. Similar conflicts have, at different times, engulfed the Red Sea Hills, the Nuba mountains (entailing both armed violence and kidnapping for slavery), Kassala (including occupation of the northern part of the State by SPLA forces), Kordofan, Blue Nile State and Darfur, although in some cases local competition for resources has been co-opted for wider political purposes. In all cases, simmering conflict and all-out war and displacement have made life for millions at best marginal and at worst untenable. </w:t>
      </w:r>
    </w:p>
    <w:p w14:paraId="1DF2D13F" w14:textId="77777777" w:rsidR="007225C9" w:rsidRPr="007D028C" w:rsidRDefault="007225C9" w:rsidP="007225C9">
      <w:pPr>
        <w:rPr>
          <w:sz w:val="22"/>
          <w:szCs w:val="22"/>
        </w:rPr>
      </w:pPr>
    </w:p>
    <w:p w14:paraId="07521171" w14:textId="77777777" w:rsidR="007225C9" w:rsidRPr="007D028C" w:rsidRDefault="007225C9" w:rsidP="007225C9">
      <w:pPr>
        <w:rPr>
          <w:sz w:val="22"/>
          <w:szCs w:val="22"/>
        </w:rPr>
      </w:pPr>
      <w:r w:rsidRPr="007D028C">
        <w:rPr>
          <w:sz w:val="22"/>
          <w:szCs w:val="22"/>
        </w:rPr>
        <w:t xml:space="preserve">The imposition of international sanctions in 1997, spearheaded by the US which designated Sudan a sponsor of state terrorism, and their later expansion in 2007 following the Darfur conflict (see below), has done little to abate the internal strife. In 2009, President Omar al-Bashir’s indictment for </w:t>
      </w:r>
      <w:r w:rsidRPr="007D028C">
        <w:rPr>
          <w:sz w:val="22"/>
          <w:szCs w:val="22"/>
        </w:rPr>
        <w:lastRenderedPageBreak/>
        <w:t>war crimes and crimes against humanity in Darfur further isolated the country but had little impact on the wars being fought. The exploitation of Sudan’s oil reserves alleviated much of the impact of the sanctions and China’s heavy investment in the country’s infrastructure has helped to mask the massive underinvestment by the government itself.</w:t>
      </w:r>
    </w:p>
    <w:p w14:paraId="7273CE53" w14:textId="77777777" w:rsidR="007225C9" w:rsidRPr="007D028C" w:rsidRDefault="007225C9" w:rsidP="007225C9">
      <w:pPr>
        <w:rPr>
          <w:sz w:val="22"/>
          <w:szCs w:val="22"/>
        </w:rPr>
      </w:pPr>
    </w:p>
    <w:p w14:paraId="5FBF41C8" w14:textId="77777777" w:rsidR="007225C9" w:rsidRPr="007D028C" w:rsidRDefault="007225C9" w:rsidP="007225C9">
      <w:pPr>
        <w:rPr>
          <w:sz w:val="22"/>
          <w:szCs w:val="22"/>
        </w:rPr>
      </w:pPr>
      <w:r w:rsidRPr="007D028C">
        <w:rPr>
          <w:sz w:val="22"/>
          <w:szCs w:val="22"/>
        </w:rPr>
        <w:t>The lifting of sanctions in October 2017 has seen an attempt to replace oil revenues lost with the independence of South Sudan by the exploitation of, for example, mineral reserves and agriculture, whilst following an economic austerity programme.</w:t>
      </w:r>
    </w:p>
    <w:p w14:paraId="474B8AC5" w14:textId="77777777" w:rsidR="007225C9" w:rsidRPr="007D028C" w:rsidRDefault="007225C9" w:rsidP="007225C9"/>
    <w:p w14:paraId="38177DBC" w14:textId="77777777" w:rsidR="007225C9" w:rsidRPr="007D028C" w:rsidRDefault="007225C9" w:rsidP="007225C9">
      <w:pPr>
        <w:rPr>
          <w:b/>
          <w:sz w:val="22"/>
          <w:szCs w:val="22"/>
        </w:rPr>
      </w:pPr>
      <w:r w:rsidRPr="007D028C">
        <w:rPr>
          <w:b/>
          <w:sz w:val="22"/>
          <w:szCs w:val="22"/>
        </w:rPr>
        <w:t>The Economy</w:t>
      </w:r>
    </w:p>
    <w:p w14:paraId="7AA1553D" w14:textId="5B4F9DCC" w:rsidR="00093990" w:rsidRDefault="007225C9" w:rsidP="007225C9">
      <w:pPr>
        <w:rPr>
          <w:sz w:val="22"/>
          <w:szCs w:val="22"/>
        </w:rPr>
      </w:pPr>
      <w:r w:rsidRPr="007D028C">
        <w:rPr>
          <w:sz w:val="22"/>
          <w:szCs w:val="22"/>
        </w:rPr>
        <w:t>Sudan’s economy has grown intermittently as a result of conflict and international isolation, with development also constrained. Prior to South Sudanese secession the economy grew at a steady 7%, driven primarily by oil flows and Chinese investment. Without access to oil revenues GDP initially collapsed but has subsequently climbed again to a respectable 3-4% annually.</w:t>
      </w:r>
    </w:p>
    <w:p w14:paraId="7D7E4933" w14:textId="77777777" w:rsidR="00A24A5E" w:rsidRPr="007D028C" w:rsidRDefault="00A24A5E" w:rsidP="007225C9">
      <w:pPr>
        <w:rPr>
          <w:sz w:val="22"/>
          <w:szCs w:val="22"/>
        </w:rPr>
      </w:pPr>
    </w:p>
    <w:p w14:paraId="32D8A8B2" w14:textId="77777777" w:rsidR="007225C9" w:rsidRPr="007D028C" w:rsidRDefault="007225C9" w:rsidP="007225C9">
      <w:pPr>
        <w:rPr>
          <w:sz w:val="22"/>
          <w:szCs w:val="22"/>
        </w:rPr>
      </w:pPr>
      <w:r w:rsidRPr="007D028C">
        <w:rPr>
          <w:sz w:val="22"/>
          <w:szCs w:val="22"/>
        </w:rPr>
        <w:t>Sudan remains primarily reliant on agriculture, much of it rain-fed, subsistence and prone to droughts and floods. It constitutes about a third of the economy and employs 80% of the workforce.</w:t>
      </w:r>
      <w:r w:rsidRPr="007D028C">
        <w:rPr>
          <w:rStyle w:val="FootnoteReference"/>
          <w:sz w:val="22"/>
          <w:szCs w:val="22"/>
        </w:rPr>
        <w:footnoteReference w:id="1"/>
      </w:r>
      <w:r w:rsidRPr="007D028C">
        <w:rPr>
          <w:sz w:val="22"/>
          <w:szCs w:val="22"/>
        </w:rPr>
        <w:t xml:space="preserve"> Minerals and oil dominate export income. Inflation is high at 27%</w:t>
      </w:r>
      <w:r w:rsidRPr="007D028C">
        <w:rPr>
          <w:rStyle w:val="FootnoteReference"/>
          <w:sz w:val="22"/>
          <w:szCs w:val="22"/>
        </w:rPr>
        <w:footnoteReference w:id="2"/>
      </w:r>
      <w:r w:rsidRPr="007D028C">
        <w:rPr>
          <w:sz w:val="22"/>
          <w:szCs w:val="22"/>
        </w:rPr>
        <w:t xml:space="preserve"> and Sudan remains heavily indebted, constraining its ability to borrow internationally (although the lifting of sanctions will have alleviated this problem).</w:t>
      </w:r>
    </w:p>
    <w:p w14:paraId="3CCC9386" w14:textId="77777777" w:rsidR="007225C9" w:rsidRPr="007D028C" w:rsidRDefault="007225C9" w:rsidP="007225C9">
      <w:pPr>
        <w:rPr>
          <w:sz w:val="22"/>
          <w:szCs w:val="22"/>
        </w:rPr>
      </w:pPr>
    </w:p>
    <w:p w14:paraId="0F4453E0" w14:textId="0C8934AA" w:rsidR="007225C9" w:rsidRPr="007D028C" w:rsidRDefault="00093990" w:rsidP="007225C9">
      <w:pPr>
        <w:rPr>
          <w:sz w:val="22"/>
          <w:szCs w:val="22"/>
        </w:rPr>
      </w:pPr>
      <w:r>
        <w:rPr>
          <w:sz w:val="22"/>
          <w:szCs w:val="22"/>
        </w:rPr>
        <w:t>P</w:t>
      </w:r>
      <w:r w:rsidR="007225C9" w:rsidRPr="007D028C">
        <w:rPr>
          <w:sz w:val="22"/>
          <w:szCs w:val="22"/>
        </w:rPr>
        <w:t>olitical and economic uncertainty keeps Sudan towards the bottom of the UNDP Human Development Index (HDI), ranking 165 out of 187 in 2016 (an improvement of one place since 2013, and 6 places since 2012). 46.5% of the population lives at, or below, the poverty line, although this is heavily skewed towards rural areas.</w:t>
      </w:r>
      <w:r w:rsidR="007225C9" w:rsidRPr="007D028C">
        <w:rPr>
          <w:rStyle w:val="FootnoteReference"/>
          <w:sz w:val="22"/>
          <w:szCs w:val="22"/>
        </w:rPr>
        <w:footnoteReference w:id="3"/>
      </w:r>
      <w:r w:rsidR="007225C9" w:rsidRPr="007D028C">
        <w:rPr>
          <w:sz w:val="22"/>
          <w:szCs w:val="22"/>
          <w:vertAlign w:val="superscript"/>
        </w:rPr>
        <w:t>,</w:t>
      </w:r>
      <w:r w:rsidR="007225C9" w:rsidRPr="007D028C">
        <w:rPr>
          <w:rStyle w:val="FootnoteReference"/>
          <w:sz w:val="22"/>
          <w:szCs w:val="22"/>
        </w:rPr>
        <w:footnoteReference w:id="4"/>
      </w:r>
    </w:p>
    <w:p w14:paraId="4B5263D5" w14:textId="77777777" w:rsidR="007225C9" w:rsidRPr="007D028C" w:rsidRDefault="007225C9" w:rsidP="007225C9">
      <w:pPr>
        <w:rPr>
          <w:sz w:val="22"/>
          <w:szCs w:val="22"/>
        </w:rPr>
      </w:pPr>
    </w:p>
    <w:p w14:paraId="32CCC9B5" w14:textId="06B6289D" w:rsidR="007225C9" w:rsidRDefault="007225C9" w:rsidP="007225C9">
      <w:pPr>
        <w:rPr>
          <w:sz w:val="22"/>
          <w:szCs w:val="22"/>
        </w:rPr>
      </w:pPr>
      <w:r w:rsidRPr="007D028C">
        <w:rPr>
          <w:sz w:val="22"/>
          <w:szCs w:val="22"/>
        </w:rPr>
        <w:t xml:space="preserve">Similar to both Ethiopia and DRC, whilst GDP per capita has shown a steady growth in overall terms (Figure </w:t>
      </w:r>
      <w:r w:rsidR="00093990">
        <w:rPr>
          <w:sz w:val="22"/>
          <w:szCs w:val="22"/>
        </w:rPr>
        <w:t>2</w:t>
      </w:r>
      <w:r w:rsidRPr="007D028C">
        <w:rPr>
          <w:sz w:val="22"/>
          <w:szCs w:val="22"/>
        </w:rPr>
        <w:t>), there has been little, if any, measurable change for the general population, and in particular for a large minority in the conflict-ridden areas of Darfur, Kordofan and Blue Nile State.</w:t>
      </w:r>
    </w:p>
    <w:p w14:paraId="36E078E9" w14:textId="77777777" w:rsidR="0079429D" w:rsidRDefault="0079429D" w:rsidP="007225C9">
      <w:pPr>
        <w:rPr>
          <w:sz w:val="22"/>
          <w:szCs w:val="22"/>
        </w:rPr>
      </w:pPr>
    </w:p>
    <w:p w14:paraId="72A0DD07" w14:textId="15A50446" w:rsidR="007225C9" w:rsidRPr="007D028C" w:rsidRDefault="007225C9" w:rsidP="007225C9">
      <w:pPr>
        <w:rPr>
          <w:b/>
          <w:sz w:val="20"/>
          <w:szCs w:val="20"/>
        </w:rPr>
      </w:pPr>
      <w:r w:rsidRPr="007D028C">
        <w:rPr>
          <w:b/>
          <w:sz w:val="20"/>
          <w:szCs w:val="20"/>
        </w:rPr>
        <w:t xml:space="preserve">Figure </w:t>
      </w:r>
      <w:r w:rsidR="00C57C82">
        <w:rPr>
          <w:b/>
          <w:sz w:val="20"/>
          <w:szCs w:val="20"/>
        </w:rPr>
        <w:t>1</w:t>
      </w:r>
      <w:r w:rsidRPr="007D028C">
        <w:rPr>
          <w:b/>
          <w:sz w:val="20"/>
          <w:szCs w:val="20"/>
        </w:rPr>
        <w:t xml:space="preserve">: GDP per capita </w:t>
      </w:r>
    </w:p>
    <w:p w14:paraId="204C511A" w14:textId="77777777" w:rsidR="007225C9" w:rsidRPr="007D028C" w:rsidRDefault="007225C9" w:rsidP="007225C9">
      <w:r w:rsidRPr="007D028C">
        <w:rPr>
          <w:noProof/>
          <w:lang w:eastAsia="en-GB"/>
        </w:rPr>
        <w:drawing>
          <wp:inline distT="0" distB="0" distL="0" distR="0" wp14:anchorId="738438B9" wp14:editId="74287BE7">
            <wp:extent cx="5731510" cy="2305685"/>
            <wp:effectExtent l="0" t="0" r="889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5731510" cy="2305685"/>
                    </a:xfrm>
                    <a:prstGeom prst="rect">
                      <a:avLst/>
                    </a:prstGeom>
                  </pic:spPr>
                </pic:pic>
              </a:graphicData>
            </a:graphic>
          </wp:inline>
        </w:drawing>
      </w:r>
    </w:p>
    <w:p w14:paraId="2AD01A27" w14:textId="77777777" w:rsidR="007225C9" w:rsidRPr="007D028C" w:rsidRDefault="007225C9" w:rsidP="007225C9">
      <w:pPr>
        <w:rPr>
          <w:sz w:val="16"/>
          <w:szCs w:val="16"/>
        </w:rPr>
      </w:pPr>
      <w:r w:rsidRPr="007D028C">
        <w:rPr>
          <w:sz w:val="16"/>
          <w:szCs w:val="16"/>
        </w:rPr>
        <w:t xml:space="preserve">Source: Tradingeconomics.com/World Bank, accessed 2 May 2018 </w:t>
      </w:r>
    </w:p>
    <w:p w14:paraId="0C881D7E" w14:textId="77777777" w:rsidR="007225C9" w:rsidRPr="007D028C" w:rsidRDefault="007225C9" w:rsidP="007225C9">
      <w:pPr>
        <w:keepNext/>
        <w:rPr>
          <w:sz w:val="22"/>
          <w:szCs w:val="22"/>
        </w:rPr>
      </w:pPr>
    </w:p>
    <w:p w14:paraId="5CE01DA6" w14:textId="1F193859" w:rsidR="007225C9" w:rsidRPr="007D028C" w:rsidRDefault="007225C9" w:rsidP="007225C9">
      <w:pPr>
        <w:rPr>
          <w:sz w:val="22"/>
          <w:szCs w:val="22"/>
        </w:rPr>
      </w:pPr>
      <w:r w:rsidRPr="007D028C">
        <w:rPr>
          <w:sz w:val="22"/>
          <w:szCs w:val="22"/>
        </w:rPr>
        <w:t>Despite the dire situation for a large section of the 40 million population (projected to grow at 2.3% per annum between 2016 and 2030), mortality</w:t>
      </w:r>
      <w:r w:rsidR="00093990">
        <w:rPr>
          <w:sz w:val="22"/>
          <w:szCs w:val="22"/>
        </w:rPr>
        <w:t xml:space="preserve"> of children under 5 (U5)</w:t>
      </w:r>
      <w:r w:rsidRPr="007D028C">
        <w:rPr>
          <w:sz w:val="22"/>
          <w:szCs w:val="22"/>
        </w:rPr>
        <w:t xml:space="preserve"> fell from 128 to 65/1000 between 1990 and 2016. with 52% of boys and 55% of girls accessing primary education. Secondary school enrolment stands at about 31% and 32% for boys and girls respectively. The literacy rate is measured at 69% for the 15-24 age group. </w:t>
      </w:r>
      <w:r w:rsidR="004E08AA">
        <w:rPr>
          <w:sz w:val="22"/>
          <w:szCs w:val="22"/>
        </w:rPr>
        <w:t>Immunis</w:t>
      </w:r>
      <w:r w:rsidRPr="007D028C">
        <w:rPr>
          <w:sz w:val="22"/>
          <w:szCs w:val="22"/>
        </w:rPr>
        <w:t>ation coverage is surprisingly high at 93%</w:t>
      </w:r>
      <w:r w:rsidRPr="007D028C">
        <w:rPr>
          <w:rStyle w:val="FootnoteReference"/>
          <w:sz w:val="22"/>
          <w:szCs w:val="22"/>
        </w:rPr>
        <w:footnoteReference w:id="5"/>
      </w:r>
      <w:r w:rsidRPr="007D028C">
        <w:rPr>
          <w:sz w:val="22"/>
          <w:szCs w:val="22"/>
        </w:rPr>
        <w:t xml:space="preserve"> and 59% of the population has access to safe water.</w:t>
      </w:r>
      <w:r w:rsidRPr="007D028C">
        <w:rPr>
          <w:rStyle w:val="FootnoteReference"/>
          <w:sz w:val="22"/>
          <w:szCs w:val="22"/>
        </w:rPr>
        <w:footnoteReference w:id="6"/>
      </w:r>
      <w:r w:rsidRPr="007D028C">
        <w:rPr>
          <w:sz w:val="22"/>
          <w:szCs w:val="22"/>
        </w:rPr>
        <w:t xml:space="preserve"> The urban population of 34% is projected to grow at an annual rate of 3.1% to 2030</w:t>
      </w:r>
      <w:r w:rsidR="005D5001">
        <w:rPr>
          <w:rStyle w:val="FootnoteReference"/>
          <w:sz w:val="22"/>
          <w:szCs w:val="22"/>
        </w:rPr>
        <w:footnoteReference w:id="7"/>
      </w:r>
    </w:p>
    <w:p w14:paraId="1CDE4FF5" w14:textId="77777777" w:rsidR="007225C9" w:rsidRPr="007D028C" w:rsidRDefault="007225C9" w:rsidP="007225C9">
      <w:pPr>
        <w:rPr>
          <w:sz w:val="22"/>
          <w:szCs w:val="22"/>
        </w:rPr>
      </w:pPr>
    </w:p>
    <w:p w14:paraId="17AE3E00" w14:textId="77777777" w:rsidR="007225C9" w:rsidRPr="007D028C" w:rsidRDefault="007225C9" w:rsidP="007225C9">
      <w:pPr>
        <w:rPr>
          <w:b/>
          <w:sz w:val="22"/>
          <w:szCs w:val="22"/>
        </w:rPr>
      </w:pPr>
      <w:r w:rsidRPr="007D028C">
        <w:rPr>
          <w:b/>
          <w:sz w:val="22"/>
          <w:szCs w:val="22"/>
        </w:rPr>
        <w:t>Land tenure</w:t>
      </w:r>
    </w:p>
    <w:p w14:paraId="128D513B" w14:textId="77777777" w:rsidR="007225C9" w:rsidRPr="007D028C" w:rsidRDefault="007225C9" w:rsidP="00635533">
      <w:pPr>
        <w:rPr>
          <w:b/>
          <w:i/>
          <w:sz w:val="22"/>
          <w:szCs w:val="22"/>
        </w:rPr>
      </w:pPr>
      <w:r w:rsidRPr="007D028C">
        <w:rPr>
          <w:i/>
          <w:sz w:val="22"/>
          <w:szCs w:val="22"/>
        </w:rPr>
        <w:t>“Customary land tenure systems exist throughout Sudan and govern the practices of pastoralists in the north, the semi-feudal systems that developed on land close to the Nile, and the practices of southern and western tribes. Customary law varies throughout the country, but tends to share the following general characteristics: land is considered to belong to the people; land is not formally registered; land remains with the tribe or clan and cannot usually be sold to outsiders; most land rights are use rights, and land is considered retained by a household until abandoned [for at least ten years, author’s addition] (and in some circumstances even if abandoned); and rights to land and its natural resources may overlap. Most groups distinguish between land used for grazing and hunting and land used for farming and residences, and different rules apply to the various land categories. Local leaders determine who has rights to land and other natural resources and who must seek permission for use of land” (USAID: Sudan Country Profile; Land Rights and Property Governance, 2014 [?])</w:t>
      </w:r>
    </w:p>
    <w:p w14:paraId="527205FF" w14:textId="77777777" w:rsidR="007225C9" w:rsidRPr="007D028C" w:rsidRDefault="007225C9" w:rsidP="007225C9">
      <w:pPr>
        <w:rPr>
          <w:b/>
          <w:sz w:val="22"/>
          <w:szCs w:val="22"/>
        </w:rPr>
      </w:pPr>
    </w:p>
    <w:p w14:paraId="7B5CDF00" w14:textId="77777777" w:rsidR="007225C9" w:rsidRPr="007D028C" w:rsidRDefault="007225C9" w:rsidP="007225C9">
      <w:pPr>
        <w:rPr>
          <w:sz w:val="22"/>
          <w:szCs w:val="22"/>
        </w:rPr>
      </w:pPr>
      <w:r w:rsidRPr="007D028C">
        <w:rPr>
          <w:sz w:val="22"/>
          <w:szCs w:val="22"/>
        </w:rPr>
        <w:t>Sudanese statutory law,</w:t>
      </w:r>
      <w:r w:rsidRPr="007D028C">
        <w:rPr>
          <w:rStyle w:val="FootnoteReference"/>
          <w:sz w:val="22"/>
          <w:szCs w:val="22"/>
        </w:rPr>
        <w:footnoteReference w:id="8"/>
      </w:r>
      <w:r w:rsidRPr="007D028C">
        <w:rPr>
          <w:sz w:val="22"/>
          <w:szCs w:val="22"/>
        </w:rPr>
        <w:t xml:space="preserve"> including Islamic law, overrides customary and community legislation and provides that all unregistered land (estimated to be 90% of the total surface area of the country) belongs to the government. This means that central government is empowered to allocate land as, when and where it pleases.</w:t>
      </w:r>
      <w:r w:rsidRPr="007D028C">
        <w:rPr>
          <w:rStyle w:val="FootnoteReference"/>
          <w:sz w:val="22"/>
          <w:szCs w:val="22"/>
        </w:rPr>
        <w:footnoteReference w:id="9"/>
      </w:r>
    </w:p>
    <w:p w14:paraId="34E3FB43" w14:textId="77777777" w:rsidR="007225C9" w:rsidRPr="007D028C" w:rsidRDefault="007225C9" w:rsidP="007225C9">
      <w:pPr>
        <w:rPr>
          <w:sz w:val="22"/>
          <w:szCs w:val="22"/>
        </w:rPr>
      </w:pPr>
    </w:p>
    <w:p w14:paraId="292B0159" w14:textId="77777777" w:rsidR="007225C9" w:rsidRPr="007D028C" w:rsidRDefault="007225C9" w:rsidP="007225C9">
      <w:pPr>
        <w:rPr>
          <w:i/>
          <w:sz w:val="22"/>
          <w:szCs w:val="22"/>
        </w:rPr>
      </w:pPr>
      <w:r w:rsidRPr="007D028C">
        <w:rPr>
          <w:i/>
          <w:sz w:val="22"/>
          <w:szCs w:val="22"/>
        </w:rPr>
        <w:t>Land tenure in Darfur</w:t>
      </w:r>
    </w:p>
    <w:p w14:paraId="71DF7C29" w14:textId="0F55B0F5" w:rsidR="007225C9" w:rsidRPr="007D028C" w:rsidRDefault="007225C9" w:rsidP="007225C9">
      <w:pPr>
        <w:rPr>
          <w:sz w:val="22"/>
          <w:szCs w:val="22"/>
        </w:rPr>
      </w:pPr>
      <w:r w:rsidRPr="007D028C">
        <w:rPr>
          <w:sz w:val="22"/>
          <w:szCs w:val="22"/>
        </w:rPr>
        <w:t>While the 2005 Comprehensive Peace Agreement acknowledged the duty of the governments of both Sudan and South Sudan to regulate land tenure issues, nothing has been done to address the problem in the “transitional zone.” The Darfur Land Commission, established in 2007, has insufficient technical capacity, financial resources and political weight to push through changes that would go a long way to addressing the fundamental drivers of conflict and displacement in the region. As a consequence, the Khartoum government continues to tacitly or overtly approve the co-option of land by the various political factions in Darfur, ensuring that the dispossessed remain so for the foreseeable future.</w:t>
      </w:r>
      <w:r w:rsidR="005D5001">
        <w:rPr>
          <w:rStyle w:val="FootnoteReference"/>
          <w:sz w:val="22"/>
          <w:szCs w:val="22"/>
        </w:rPr>
        <w:footnoteReference w:id="10"/>
      </w:r>
      <w:r w:rsidRPr="007D028C">
        <w:rPr>
          <w:rStyle w:val="FootnoteReference"/>
          <w:sz w:val="22"/>
          <w:szCs w:val="22"/>
        </w:rPr>
        <w:footnoteReference w:id="11"/>
      </w:r>
    </w:p>
    <w:p w14:paraId="25AB2004" w14:textId="77777777" w:rsidR="007225C9" w:rsidRPr="007D028C" w:rsidRDefault="007225C9" w:rsidP="007225C9">
      <w:pPr>
        <w:rPr>
          <w:sz w:val="22"/>
          <w:szCs w:val="22"/>
        </w:rPr>
      </w:pPr>
    </w:p>
    <w:p w14:paraId="30F7FB51" w14:textId="77777777" w:rsidR="007225C9" w:rsidRPr="007D028C" w:rsidRDefault="007225C9" w:rsidP="007225C9">
      <w:pPr>
        <w:rPr>
          <w:i/>
          <w:sz w:val="22"/>
          <w:szCs w:val="22"/>
        </w:rPr>
      </w:pPr>
      <w:r w:rsidRPr="007D028C">
        <w:rPr>
          <w:i/>
          <w:sz w:val="22"/>
          <w:szCs w:val="22"/>
        </w:rPr>
        <w:t>Land tenure in Kassala</w:t>
      </w:r>
    </w:p>
    <w:p w14:paraId="34711F4E" w14:textId="4361974C" w:rsidR="007225C9" w:rsidRPr="007D028C" w:rsidRDefault="007225C9" w:rsidP="007225C9">
      <w:pPr>
        <w:rPr>
          <w:sz w:val="22"/>
          <w:szCs w:val="22"/>
        </w:rPr>
      </w:pPr>
      <w:r w:rsidRPr="007D028C">
        <w:rPr>
          <w:sz w:val="22"/>
          <w:szCs w:val="22"/>
        </w:rPr>
        <w:t xml:space="preserve">The conflict between statutory and customary law applies equally in Kassala, where a number of colonial and post-colonial ordinances culminated in the Unregistered Land Act of 1970, which confirmed government ownership over unregistered land and empowered it to use force to establish that right. Thus, customary law (which assigns a number of rights, mostly usufructuary and </w:t>
      </w:r>
      <w:r w:rsidRPr="007D028C">
        <w:rPr>
          <w:sz w:val="22"/>
          <w:szCs w:val="22"/>
        </w:rPr>
        <w:lastRenderedPageBreak/>
        <w:t>time-limited according to the duration of the abandonment or non-use of land by the recognised holder) is overridden and populations made potential victims of commercial and political interests</w:t>
      </w:r>
      <w:r w:rsidR="005D5001">
        <w:rPr>
          <w:sz w:val="22"/>
          <w:szCs w:val="22"/>
        </w:rPr>
        <w:t>.</w:t>
      </w:r>
      <w:r w:rsidRPr="007D028C">
        <w:rPr>
          <w:rStyle w:val="FootnoteReference"/>
          <w:sz w:val="22"/>
          <w:szCs w:val="22"/>
        </w:rPr>
        <w:footnoteReference w:id="12"/>
      </w:r>
    </w:p>
    <w:p w14:paraId="72CAB4BF" w14:textId="77777777" w:rsidR="007225C9" w:rsidRPr="007D028C" w:rsidRDefault="007225C9" w:rsidP="007225C9">
      <w:pPr>
        <w:rPr>
          <w:sz w:val="22"/>
          <w:szCs w:val="22"/>
        </w:rPr>
      </w:pPr>
    </w:p>
    <w:p w14:paraId="6584F32E" w14:textId="77777777" w:rsidR="007225C9" w:rsidRPr="007D028C" w:rsidRDefault="007225C9" w:rsidP="007225C9">
      <w:pPr>
        <w:rPr>
          <w:b/>
          <w:sz w:val="22"/>
          <w:szCs w:val="22"/>
        </w:rPr>
      </w:pPr>
      <w:r w:rsidRPr="007D028C">
        <w:rPr>
          <w:b/>
          <w:sz w:val="22"/>
          <w:szCs w:val="22"/>
        </w:rPr>
        <w:t>Humanitarian need in Sudan</w:t>
      </w:r>
    </w:p>
    <w:p w14:paraId="387205DA" w14:textId="3EC30FF7" w:rsidR="007225C9" w:rsidRPr="007D028C" w:rsidRDefault="007225C9" w:rsidP="007225C9">
      <w:pPr>
        <w:rPr>
          <w:sz w:val="22"/>
          <w:szCs w:val="22"/>
        </w:rPr>
      </w:pPr>
      <w:r w:rsidRPr="007D028C">
        <w:rPr>
          <w:sz w:val="22"/>
          <w:szCs w:val="22"/>
        </w:rPr>
        <w:t xml:space="preserve">Sudan has been a beneficiary of the humanitarian appeals system since its inception in 1992. This has resulted in over $21 billion of humanitarian assistance to the end of 2017. While crises have shifted geographically, the underlying causes have been climate extremes and, exacerbating these natural extremes, contested state legitimacy and the inability, or reluctance, of the centre to ensure (or apply) the rule of law at the periphery. The instability engendered has allowed the central authorities to manipulate conflicts between historically antipathetic ethnic, tribal and political groups. </w:t>
      </w:r>
    </w:p>
    <w:p w14:paraId="09574361" w14:textId="77777777" w:rsidR="007225C9" w:rsidRPr="007D028C" w:rsidRDefault="007225C9" w:rsidP="007225C9">
      <w:pPr>
        <w:rPr>
          <w:sz w:val="22"/>
          <w:szCs w:val="22"/>
        </w:rPr>
      </w:pPr>
    </w:p>
    <w:p w14:paraId="73C0A924" w14:textId="77777777" w:rsidR="007225C9" w:rsidRPr="007D028C" w:rsidRDefault="007225C9" w:rsidP="007225C9">
      <w:pPr>
        <w:rPr>
          <w:sz w:val="22"/>
          <w:szCs w:val="22"/>
        </w:rPr>
      </w:pPr>
      <w:r w:rsidRPr="007D028C">
        <w:rPr>
          <w:sz w:val="22"/>
          <w:szCs w:val="22"/>
        </w:rPr>
        <w:t>Despite a well-educated and capable urban population, and a competent civil service, the economy, hamstrung by almost constant conflict and appalling donor relations, continues to be largely based on rain-fed smallholder agriculture, while a limited number of extensive irrigated schemes have provided much of the produce for the urban centres. But with lives and livelihoods at constant risk of disruption by weather and conflict, Sudan is caught in a humanitarian vortex. Sudan’s most critical western adversaries are also its biggest humanitarian donors, with the US providing over $234m in 2017 and with DFID consistently contributing the lion’s share of the annual UN-administered Sudan Humanitarian Fund.</w:t>
      </w:r>
    </w:p>
    <w:p w14:paraId="4125C02A" w14:textId="77777777" w:rsidR="007225C9" w:rsidRPr="007D028C" w:rsidRDefault="007225C9" w:rsidP="007225C9">
      <w:pPr>
        <w:rPr>
          <w:sz w:val="22"/>
          <w:szCs w:val="22"/>
        </w:rPr>
      </w:pPr>
    </w:p>
    <w:p w14:paraId="6049EF49" w14:textId="0711A74D" w:rsidR="007225C9" w:rsidRPr="007D028C" w:rsidRDefault="007225C9" w:rsidP="007225C9">
      <w:pPr>
        <w:rPr>
          <w:sz w:val="22"/>
          <w:szCs w:val="22"/>
        </w:rPr>
      </w:pPr>
      <w:r w:rsidRPr="007D028C">
        <w:rPr>
          <w:sz w:val="22"/>
          <w:szCs w:val="22"/>
        </w:rPr>
        <w:t>The international isolation of Sudan also leaves few options for the big development donors in responding to this need. Loans fro</w:t>
      </w:r>
      <w:r w:rsidR="000B182F">
        <w:rPr>
          <w:sz w:val="22"/>
          <w:szCs w:val="22"/>
        </w:rPr>
        <w:t>m</w:t>
      </w:r>
      <w:r w:rsidRPr="007D028C">
        <w:rPr>
          <w:sz w:val="22"/>
          <w:szCs w:val="22"/>
        </w:rPr>
        <w:t xml:space="preserve"> </w:t>
      </w:r>
      <w:r w:rsidR="000B182F">
        <w:rPr>
          <w:sz w:val="22"/>
          <w:szCs w:val="22"/>
        </w:rPr>
        <w:t>i</w:t>
      </w:r>
      <w:r w:rsidRPr="007D028C">
        <w:rPr>
          <w:sz w:val="22"/>
          <w:szCs w:val="22"/>
        </w:rPr>
        <w:t xml:space="preserve">nternational </w:t>
      </w:r>
      <w:r w:rsidR="000B182F">
        <w:rPr>
          <w:sz w:val="22"/>
          <w:szCs w:val="22"/>
        </w:rPr>
        <w:t>f</w:t>
      </w:r>
      <w:r w:rsidRPr="007D028C">
        <w:rPr>
          <w:sz w:val="22"/>
          <w:szCs w:val="22"/>
        </w:rPr>
        <w:t xml:space="preserve">inancial Institutions and bilateral development aid </w:t>
      </w:r>
      <w:r w:rsidR="000B182F">
        <w:rPr>
          <w:sz w:val="22"/>
          <w:szCs w:val="22"/>
        </w:rPr>
        <w:t xml:space="preserve">are </w:t>
      </w:r>
      <w:r w:rsidRPr="007D028C">
        <w:rPr>
          <w:sz w:val="22"/>
          <w:szCs w:val="22"/>
        </w:rPr>
        <w:t>all but impossible because of historical economic sanctions and political differences. The entry of China, India and the Gulf States into Sudan’s extractive and agricultural industries has mitigated this situation, but has had little impact on the conflict issues of Darfur and acute poverty and humanitarian vulnerability in Kassala.</w:t>
      </w:r>
    </w:p>
    <w:p w14:paraId="0F6DB02B" w14:textId="77777777" w:rsidR="007225C9" w:rsidRPr="007D028C" w:rsidRDefault="007225C9" w:rsidP="007225C9">
      <w:pPr>
        <w:rPr>
          <w:sz w:val="22"/>
          <w:szCs w:val="22"/>
        </w:rPr>
      </w:pPr>
    </w:p>
    <w:p w14:paraId="7E0C23A1" w14:textId="77777777" w:rsidR="007225C9" w:rsidRDefault="007225C9" w:rsidP="007225C9">
      <w:pPr>
        <w:rPr>
          <w:sz w:val="22"/>
          <w:szCs w:val="22"/>
        </w:rPr>
      </w:pPr>
      <w:r w:rsidRPr="007D028C">
        <w:rPr>
          <w:sz w:val="22"/>
          <w:szCs w:val="22"/>
        </w:rPr>
        <w:t>Sudan continues to command a significant proportion of the international humanitarian budget, this despite a falling-off of total annual assistance between 2009 and 2012 and again between 2013 and 2017. The annual appeal for 2018 stands at $1.01billion.</w:t>
      </w:r>
    </w:p>
    <w:p w14:paraId="06DB4D74" w14:textId="77777777" w:rsidR="0079429D" w:rsidRDefault="0079429D" w:rsidP="007225C9">
      <w:pPr>
        <w:rPr>
          <w:sz w:val="22"/>
          <w:szCs w:val="22"/>
        </w:rPr>
      </w:pPr>
    </w:p>
    <w:p w14:paraId="3D8523DD" w14:textId="77777777" w:rsidR="00C57C82" w:rsidRDefault="00C57C82" w:rsidP="007225C9">
      <w:pPr>
        <w:rPr>
          <w:sz w:val="22"/>
          <w:szCs w:val="22"/>
        </w:rPr>
      </w:pPr>
    </w:p>
    <w:p w14:paraId="37BD9FB1" w14:textId="4DAA1D75" w:rsidR="00C57C82" w:rsidRPr="00EF19DF" w:rsidRDefault="00C57C82" w:rsidP="007225C9">
      <w:pPr>
        <w:rPr>
          <w:b/>
          <w:sz w:val="20"/>
          <w:szCs w:val="20"/>
        </w:rPr>
      </w:pPr>
      <w:r w:rsidRPr="00EF19DF">
        <w:rPr>
          <w:b/>
          <w:sz w:val="20"/>
          <w:szCs w:val="20"/>
        </w:rPr>
        <w:t>Figure 2: Global Humanitarian Assistance 2017</w:t>
      </w:r>
    </w:p>
    <w:p w14:paraId="32BFD8AA" w14:textId="77777777" w:rsidR="007225C9" w:rsidRPr="007D028C" w:rsidRDefault="007225C9" w:rsidP="007225C9"/>
    <w:p w14:paraId="04E7D14C" w14:textId="77777777" w:rsidR="007225C9" w:rsidRPr="007D028C" w:rsidRDefault="007225C9" w:rsidP="007225C9">
      <w:r w:rsidRPr="007D028C">
        <w:rPr>
          <w:noProof/>
          <w:lang w:eastAsia="en-GB"/>
        </w:rPr>
        <w:drawing>
          <wp:inline distT="0" distB="0" distL="0" distR="0" wp14:anchorId="1D2F5357" wp14:editId="45D87115">
            <wp:extent cx="5486400" cy="2099066"/>
            <wp:effectExtent l="0" t="0" r="0" b="15875"/>
            <wp:docPr id="4" name="Chart 4">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C54F46D" w14:textId="77777777" w:rsidR="007225C9" w:rsidRPr="007D028C" w:rsidRDefault="007225C9" w:rsidP="007225C9"/>
    <w:p w14:paraId="7B868CFF" w14:textId="52EA5CAF" w:rsidR="007225C9" w:rsidRPr="00841DFB" w:rsidRDefault="007225C9" w:rsidP="007225C9">
      <w:pPr>
        <w:rPr>
          <w:i/>
          <w:sz w:val="16"/>
          <w:szCs w:val="16"/>
        </w:rPr>
      </w:pPr>
      <w:r w:rsidRPr="007D028C">
        <w:rPr>
          <w:i/>
          <w:sz w:val="16"/>
          <w:szCs w:val="16"/>
        </w:rPr>
        <w:t>Source: Development Initiatives, Global Humanitarian Assistance, 2017</w:t>
      </w:r>
    </w:p>
    <w:p w14:paraId="73DC05A6" w14:textId="4B4BDB69" w:rsidR="007225C9" w:rsidRPr="007D028C" w:rsidRDefault="007225C9" w:rsidP="007225C9">
      <w:pPr>
        <w:rPr>
          <w:b/>
        </w:rPr>
      </w:pPr>
      <w:r w:rsidRPr="007D028C">
        <w:rPr>
          <w:b/>
        </w:rPr>
        <w:lastRenderedPageBreak/>
        <w:t>The conflict in Darfur</w:t>
      </w:r>
    </w:p>
    <w:p w14:paraId="5AD1AA9D" w14:textId="77777777" w:rsidR="007225C9" w:rsidRPr="007D028C" w:rsidRDefault="007225C9" w:rsidP="007225C9">
      <w:pPr>
        <w:rPr>
          <w:b/>
        </w:rPr>
      </w:pPr>
    </w:p>
    <w:p w14:paraId="66B07215" w14:textId="76A1AC9F" w:rsidR="007225C9" w:rsidRPr="007D028C" w:rsidRDefault="007225C9" w:rsidP="007225C9">
      <w:pPr>
        <w:rPr>
          <w:b/>
        </w:rPr>
      </w:pPr>
      <w:r w:rsidRPr="007D028C">
        <w:rPr>
          <w:sz w:val="22"/>
          <w:szCs w:val="22"/>
        </w:rPr>
        <w:t xml:space="preserve">Darfur, with a population of 7.5 million spread over an area the size of France, has seen conflicts of varying intensities since the late 1980s. This has stemmed from inter-tribal (“Arab” vs “non-Arab”) struggles over access to productive land as the Sahara desert and successive droughts have encroached on western parts of the region; conflict in the “transitional zone” between North and South Sudan; and, since 2003, insurrection with its genesis in a perceived neglect of the region by the al-Bashir regime. </w:t>
      </w:r>
    </w:p>
    <w:p w14:paraId="1A158E56" w14:textId="77777777" w:rsidR="007225C9" w:rsidRPr="007D028C" w:rsidRDefault="007225C9" w:rsidP="007225C9">
      <w:pPr>
        <w:rPr>
          <w:sz w:val="22"/>
          <w:szCs w:val="22"/>
        </w:rPr>
      </w:pPr>
    </w:p>
    <w:p w14:paraId="480232A3" w14:textId="77777777" w:rsidR="007225C9" w:rsidRPr="007D028C" w:rsidRDefault="007225C9" w:rsidP="007225C9">
      <w:pPr>
        <w:rPr>
          <w:sz w:val="22"/>
          <w:szCs w:val="22"/>
        </w:rPr>
      </w:pPr>
      <w:r w:rsidRPr="007D028C">
        <w:rPr>
          <w:sz w:val="22"/>
          <w:szCs w:val="22"/>
        </w:rPr>
        <w:t xml:space="preserve">The current conflict unleashed regime-backed “Arab” militias against the civilian population in retaliation for the armed activities of the Justice and Equality Movement (JEM) and the Sudan Liberation Army (SLA). This resulted in mass displacement and the sequestration of large sections of the population in camps in Darfur or in neighbouring Chad, served by an international humanitarian community working under severe government constraints and regular security threats.  </w:t>
      </w:r>
    </w:p>
    <w:p w14:paraId="175D764D" w14:textId="77777777" w:rsidR="007225C9" w:rsidRPr="007D028C" w:rsidRDefault="007225C9" w:rsidP="007225C9">
      <w:pPr>
        <w:rPr>
          <w:sz w:val="22"/>
          <w:szCs w:val="22"/>
        </w:rPr>
      </w:pPr>
    </w:p>
    <w:p w14:paraId="77902EB4" w14:textId="653F864C" w:rsidR="007225C9" w:rsidRPr="007D028C" w:rsidRDefault="007225C9" w:rsidP="007225C9">
      <w:pPr>
        <w:rPr>
          <w:sz w:val="22"/>
          <w:szCs w:val="22"/>
        </w:rPr>
      </w:pPr>
      <w:r w:rsidRPr="007D028C">
        <w:rPr>
          <w:sz w:val="22"/>
          <w:szCs w:val="22"/>
        </w:rPr>
        <w:t>Although the conflict abated in 2006, with the signing of the Darfur Peace Accord in the same year, the creation of UNAMID in 2007 and the approval of the Doha Document for Peace in 2011, periodic fierce fighting has continued, with a constant shifting of alliances and fragmentation of the various factions, leading to a number of conflicts with different objectives, all playing into the hands of the Khartoum regime. Despite the reduction in the regularity of violent incidents, there were more than 1.76 million IDPs in Darfur in general</w:t>
      </w:r>
      <w:r w:rsidRPr="007D028C">
        <w:rPr>
          <w:rStyle w:val="FootnoteReference"/>
          <w:sz w:val="22"/>
          <w:szCs w:val="22"/>
        </w:rPr>
        <w:footnoteReference w:id="13"/>
      </w:r>
      <w:r w:rsidRPr="007D028C">
        <w:rPr>
          <w:sz w:val="22"/>
          <w:szCs w:val="22"/>
        </w:rPr>
        <w:t xml:space="preserve"> with around 240,000 IDPs in W</w:t>
      </w:r>
      <w:r w:rsidR="002B0705">
        <w:rPr>
          <w:sz w:val="22"/>
          <w:szCs w:val="22"/>
        </w:rPr>
        <w:t>est</w:t>
      </w:r>
      <w:r w:rsidRPr="007D028C">
        <w:rPr>
          <w:sz w:val="22"/>
          <w:szCs w:val="22"/>
        </w:rPr>
        <w:t xml:space="preserve"> Darfur. </w:t>
      </w:r>
    </w:p>
    <w:p w14:paraId="496BB480" w14:textId="03F28AE2" w:rsidR="007D028C" w:rsidRPr="007D028C" w:rsidRDefault="007D028C" w:rsidP="007225C9"/>
    <w:p w14:paraId="08BB4F25" w14:textId="43F87D93" w:rsidR="007225C9" w:rsidRDefault="007225C9" w:rsidP="007225C9">
      <w:pPr>
        <w:rPr>
          <w:b/>
        </w:rPr>
      </w:pPr>
      <w:r w:rsidRPr="007D028C">
        <w:rPr>
          <w:b/>
        </w:rPr>
        <w:t>Kassala</w:t>
      </w:r>
    </w:p>
    <w:p w14:paraId="2EF63989" w14:textId="77777777" w:rsidR="007D028C" w:rsidRPr="007D028C" w:rsidRDefault="007D028C" w:rsidP="007225C9">
      <w:pPr>
        <w:rPr>
          <w:b/>
        </w:rPr>
      </w:pPr>
    </w:p>
    <w:p w14:paraId="774B70D4" w14:textId="510FED19" w:rsidR="007225C9" w:rsidRPr="007D028C" w:rsidRDefault="007225C9" w:rsidP="007225C9">
      <w:pPr>
        <w:rPr>
          <w:b/>
        </w:rPr>
      </w:pPr>
      <w:r w:rsidRPr="007D028C">
        <w:rPr>
          <w:sz w:val="22"/>
          <w:szCs w:val="22"/>
        </w:rPr>
        <w:t>Kassala saw a major transformation in the 20</w:t>
      </w:r>
      <w:r w:rsidRPr="007D028C">
        <w:rPr>
          <w:sz w:val="22"/>
          <w:szCs w:val="22"/>
          <w:vertAlign w:val="superscript"/>
        </w:rPr>
        <w:t>th</w:t>
      </w:r>
      <w:r w:rsidRPr="007D028C">
        <w:rPr>
          <w:sz w:val="22"/>
          <w:szCs w:val="22"/>
        </w:rPr>
        <w:t xml:space="preserve"> century from a largely pastoralist or agro-pastoralist economy dominated by two or three ethnic groups, to a multi-ethnic and –national population competing for land rights, as investment in extensive mechanised farming transformed the relationships between existing groups, and between these groups and the in-comers. Accompanying this were refugee flows and insurgent movements in and out of Eritrea and Ethiopia (including movements from the VE research areas) and from S</w:t>
      </w:r>
      <w:r w:rsidR="002B0705">
        <w:rPr>
          <w:sz w:val="22"/>
          <w:szCs w:val="22"/>
        </w:rPr>
        <w:t>outh</w:t>
      </w:r>
      <w:r w:rsidRPr="007D028C">
        <w:rPr>
          <w:sz w:val="22"/>
          <w:szCs w:val="22"/>
        </w:rPr>
        <w:t xml:space="preserve"> Sudan (Hamashkoreb province was occupied by the SPLA between 1999 and 2000). </w:t>
      </w:r>
    </w:p>
    <w:p w14:paraId="0A31664D" w14:textId="77777777" w:rsidR="007225C9" w:rsidRPr="007D028C" w:rsidRDefault="007225C9" w:rsidP="007225C9">
      <w:pPr>
        <w:rPr>
          <w:sz w:val="22"/>
          <w:szCs w:val="22"/>
        </w:rPr>
      </w:pPr>
    </w:p>
    <w:p w14:paraId="6FB435BE" w14:textId="24346C74" w:rsidR="007225C9" w:rsidRPr="007D028C" w:rsidRDefault="007225C9" w:rsidP="007225C9">
      <w:pPr>
        <w:rPr>
          <w:sz w:val="22"/>
          <w:szCs w:val="22"/>
        </w:rPr>
      </w:pPr>
      <w:r w:rsidRPr="007D028C">
        <w:rPr>
          <w:sz w:val="22"/>
          <w:szCs w:val="22"/>
        </w:rPr>
        <w:t>Continuing refugee movements from Eritrea and people-trafficking imposed new pressures on the state in the new millenium.</w:t>
      </w:r>
      <w:r w:rsidRPr="007D028C">
        <w:rPr>
          <w:rStyle w:val="FootnoteReference"/>
          <w:sz w:val="22"/>
          <w:szCs w:val="22"/>
        </w:rPr>
        <w:footnoteReference w:id="14"/>
      </w:r>
      <w:r w:rsidRPr="007D028C">
        <w:rPr>
          <w:sz w:val="22"/>
          <w:szCs w:val="22"/>
        </w:rPr>
        <w:t xml:space="preserve"> </w:t>
      </w:r>
    </w:p>
    <w:p w14:paraId="6F7E9E5A" w14:textId="77777777" w:rsidR="007225C9" w:rsidRPr="007D028C" w:rsidRDefault="007225C9" w:rsidP="007225C9">
      <w:pPr>
        <w:rPr>
          <w:sz w:val="22"/>
          <w:szCs w:val="22"/>
        </w:rPr>
      </w:pPr>
    </w:p>
    <w:p w14:paraId="678DC4ED" w14:textId="382D2BF4" w:rsidR="007225C9" w:rsidRDefault="007225C9" w:rsidP="007225C9">
      <w:pPr>
        <w:rPr>
          <w:sz w:val="22"/>
          <w:szCs w:val="22"/>
        </w:rPr>
      </w:pPr>
      <w:r w:rsidRPr="007D028C">
        <w:rPr>
          <w:sz w:val="22"/>
          <w:szCs w:val="22"/>
        </w:rPr>
        <w:t>Kassala has always been seen as an important testing ground of the Al-Bashir’s Islamic regime because of its historical links to the Khatmiyya branch of Sufism. Both are challenged by the rise of the Jamat Ansar al Sunna, a vehicle for less powerful ethnic groupings in the state to establish their political power. Kassala is, therefore, roughly characterised by large elite landowners occupying 80% of the rain-fed arable land for mechanised farming, in direct competition with traditional and incoming groups vying for access to a viable livelihood in a context of both drought and periodic devastating flooding of the Gash, Atbara and Rahad rivers. A recent development has been a move by the Rashaida, themselves immigrants from Saudi Arabia, to occupy land made more valuable by dam and irrigation development.</w:t>
      </w:r>
    </w:p>
    <w:p w14:paraId="1ECE7EE7" w14:textId="77777777" w:rsidR="00C57C82" w:rsidRPr="007D028C" w:rsidRDefault="00C57C82" w:rsidP="007225C9">
      <w:pPr>
        <w:rPr>
          <w:sz w:val="22"/>
          <w:szCs w:val="22"/>
        </w:rPr>
      </w:pPr>
    </w:p>
    <w:p w14:paraId="318FA590" w14:textId="0AC6A365" w:rsidR="00B30C20" w:rsidRDefault="00B30C20" w:rsidP="00B30C20"/>
    <w:p w14:paraId="01772260" w14:textId="526E77B1" w:rsidR="00841DFB" w:rsidRDefault="00841DFB" w:rsidP="00B30C20"/>
    <w:p w14:paraId="72F2B1B1" w14:textId="77777777" w:rsidR="00841DFB" w:rsidRPr="007D028C" w:rsidRDefault="00841DFB" w:rsidP="00B30C20"/>
    <w:p w14:paraId="027892C3" w14:textId="6DBB5FB8" w:rsidR="00B30C20" w:rsidRPr="007D028C" w:rsidRDefault="00BC76C9" w:rsidP="00B30C20">
      <w:pPr>
        <w:rPr>
          <w:rFonts w:cstheme="minorHAnsi"/>
          <w:b/>
        </w:rPr>
      </w:pPr>
      <w:r w:rsidRPr="007D028C">
        <w:rPr>
          <w:rFonts w:cstheme="minorHAnsi"/>
          <w:b/>
        </w:rPr>
        <w:lastRenderedPageBreak/>
        <w:t xml:space="preserve">1.2 </w:t>
      </w:r>
      <w:r w:rsidR="00B30C20" w:rsidRPr="007D028C">
        <w:rPr>
          <w:rFonts w:cstheme="minorHAnsi"/>
          <w:b/>
        </w:rPr>
        <w:t xml:space="preserve">Methodology </w:t>
      </w:r>
    </w:p>
    <w:p w14:paraId="11F35415" w14:textId="77777777" w:rsidR="00B30C20" w:rsidRPr="007D028C" w:rsidRDefault="00B30C20" w:rsidP="00B30C20">
      <w:pPr>
        <w:rPr>
          <w:rFonts w:asciiTheme="majorHAnsi" w:hAnsiTheme="majorHAnsi" w:cstheme="majorHAnsi"/>
          <w:sz w:val="22"/>
          <w:szCs w:val="22"/>
        </w:rPr>
      </w:pPr>
    </w:p>
    <w:p w14:paraId="1418B630" w14:textId="77777777" w:rsidR="007D028C" w:rsidRDefault="007D028C" w:rsidP="007D028C">
      <w:pPr>
        <w:rPr>
          <w:rFonts w:cstheme="minorHAnsi"/>
          <w:sz w:val="22"/>
          <w:szCs w:val="22"/>
        </w:rPr>
      </w:pPr>
      <w:r>
        <w:rPr>
          <w:rFonts w:cstheme="minorHAnsi"/>
          <w:sz w:val="22"/>
          <w:szCs w:val="22"/>
        </w:rPr>
        <w:t>As outlined in the introduction, the purpose of the evaluation was to generate evidence and learning on the use of MYHF in fragile and conflict-affected states. The evaluation aimed to answer three main questions:</w:t>
      </w:r>
    </w:p>
    <w:p w14:paraId="1312162C" w14:textId="77777777" w:rsidR="007D028C" w:rsidRDefault="007D028C" w:rsidP="007D028C">
      <w:pPr>
        <w:rPr>
          <w:rFonts w:cstheme="minorHAnsi"/>
          <w:b/>
          <w:sz w:val="28"/>
          <w:szCs w:val="28"/>
          <w:u w:val="single"/>
        </w:rPr>
      </w:pPr>
    </w:p>
    <w:p w14:paraId="37E95B72" w14:textId="77777777" w:rsidR="007D028C" w:rsidRDefault="007D028C" w:rsidP="007D028C">
      <w:pPr>
        <w:pStyle w:val="ListParagraph"/>
        <w:numPr>
          <w:ilvl w:val="0"/>
          <w:numId w:val="27"/>
        </w:numPr>
        <w:shd w:val="clear" w:color="auto" w:fill="D9E2F3" w:themeFill="accent1" w:themeFillTint="33"/>
        <w:rPr>
          <w:sz w:val="22"/>
          <w:szCs w:val="22"/>
        </w:rPr>
      </w:pPr>
      <w:r>
        <w:rPr>
          <w:sz w:val="22"/>
          <w:szCs w:val="22"/>
        </w:rPr>
        <w:t>Are vulnerable individuals and households more resilient to shocks and stresses as a result of the work of DFID-funded (and other) interventions? What lessons can be learned about how to best enhance resilience in protracted crisis? How do investments in resilience contribute to or compromise delivery of humanitarian outcomes?</w:t>
      </w:r>
    </w:p>
    <w:p w14:paraId="0E65E681" w14:textId="77777777" w:rsidR="007D028C" w:rsidRDefault="007D028C" w:rsidP="007D028C">
      <w:pPr>
        <w:pStyle w:val="ListParagraph"/>
        <w:numPr>
          <w:ilvl w:val="0"/>
          <w:numId w:val="27"/>
        </w:numPr>
        <w:shd w:val="clear" w:color="auto" w:fill="D9E2F3" w:themeFill="accent1" w:themeFillTint="33"/>
        <w:rPr>
          <w:sz w:val="22"/>
          <w:szCs w:val="22"/>
        </w:rPr>
      </w:pPr>
      <w:r>
        <w:rPr>
          <w:sz w:val="22"/>
          <w:szCs w:val="22"/>
        </w:rPr>
        <w:t>Has the availability of contingency funding enabled DFID and its partners to respond more quickly and effectively when conditions deteriorate?</w:t>
      </w:r>
    </w:p>
    <w:p w14:paraId="76489E47" w14:textId="77777777" w:rsidR="007D028C" w:rsidRDefault="007D028C" w:rsidP="007D028C">
      <w:pPr>
        <w:pStyle w:val="ListParagraph"/>
        <w:numPr>
          <w:ilvl w:val="0"/>
          <w:numId w:val="27"/>
        </w:numPr>
        <w:shd w:val="clear" w:color="auto" w:fill="D9E2F3" w:themeFill="accent1" w:themeFillTint="33"/>
        <w:rPr>
          <w:sz w:val="22"/>
          <w:szCs w:val="22"/>
        </w:rPr>
      </w:pPr>
      <w:r>
        <w:rPr>
          <w:sz w:val="22"/>
          <w:szCs w:val="22"/>
        </w:rPr>
        <w:t>To what extent does DFID MY and contingency funding provide better VFM than annual funding for DFID and partners?</w:t>
      </w:r>
    </w:p>
    <w:p w14:paraId="5AED0B91" w14:textId="77777777" w:rsidR="007D028C" w:rsidRDefault="007D028C" w:rsidP="007D028C"/>
    <w:p w14:paraId="52E1AA98" w14:textId="4297480B" w:rsidR="007D028C" w:rsidRDefault="007D028C" w:rsidP="007D028C">
      <w:pPr>
        <w:rPr>
          <w:rFonts w:cstheme="minorHAnsi"/>
          <w:sz w:val="22"/>
          <w:szCs w:val="22"/>
        </w:rPr>
      </w:pPr>
      <w:r>
        <w:rPr>
          <w:rFonts w:cstheme="minorHAnsi"/>
          <w:sz w:val="22"/>
          <w:szCs w:val="22"/>
        </w:rPr>
        <w:t>To answer these questions the evaluation employed a range of methods, including a qualitative panel survey</w:t>
      </w:r>
      <w:r w:rsidR="005D5001">
        <w:rPr>
          <w:rFonts w:cstheme="minorHAnsi"/>
          <w:sz w:val="22"/>
          <w:szCs w:val="22"/>
        </w:rPr>
        <w:t xml:space="preserve">; </w:t>
      </w:r>
      <w:r>
        <w:rPr>
          <w:rFonts w:cstheme="minorHAnsi"/>
          <w:sz w:val="22"/>
          <w:szCs w:val="22"/>
        </w:rPr>
        <w:t xml:space="preserve">a quantitative survey looking at </w:t>
      </w:r>
      <w:r w:rsidR="004E08AA">
        <w:rPr>
          <w:rFonts w:cstheme="minorHAnsi"/>
          <w:sz w:val="22"/>
          <w:szCs w:val="22"/>
        </w:rPr>
        <w:t>health shocks</w:t>
      </w:r>
      <w:r>
        <w:rPr>
          <w:rFonts w:cstheme="minorHAnsi"/>
          <w:sz w:val="22"/>
          <w:szCs w:val="22"/>
        </w:rPr>
        <w:t xml:space="preserve">, and extensive review of DFID partner data accompanied by regular key informant interviews. </w:t>
      </w:r>
    </w:p>
    <w:p w14:paraId="365A58CB" w14:textId="77777777" w:rsidR="007D028C" w:rsidRDefault="007D028C" w:rsidP="007D028C">
      <w:pPr>
        <w:rPr>
          <w:rFonts w:cstheme="minorHAnsi"/>
          <w:sz w:val="22"/>
          <w:szCs w:val="22"/>
        </w:rPr>
      </w:pPr>
    </w:p>
    <w:p w14:paraId="430D39D7" w14:textId="7ECD3A76" w:rsidR="007D028C" w:rsidRDefault="007D028C" w:rsidP="007D028C">
      <w:pPr>
        <w:rPr>
          <w:rFonts w:cstheme="minorHAnsi"/>
          <w:sz w:val="22"/>
          <w:szCs w:val="22"/>
        </w:rPr>
      </w:pPr>
      <w:r>
        <w:rPr>
          <w:rFonts w:cstheme="minorHAnsi"/>
          <w:sz w:val="22"/>
          <w:szCs w:val="22"/>
        </w:rPr>
        <w:t>The method has combined</w:t>
      </w:r>
      <w:r w:rsidR="005D5001">
        <w:rPr>
          <w:rFonts w:cstheme="minorHAnsi"/>
          <w:sz w:val="22"/>
          <w:szCs w:val="22"/>
        </w:rPr>
        <w:t xml:space="preserve"> both</w:t>
      </w:r>
      <w:r>
        <w:rPr>
          <w:rFonts w:cstheme="minorHAnsi"/>
          <w:sz w:val="22"/>
          <w:szCs w:val="22"/>
        </w:rPr>
        <w:t xml:space="preserve"> inductive and deductive approaches. Primarily – to answer the resilience question in particular - the evaluation has been inductive and iterative in nature. This was felt necessary because of the contested and formative nature of resilience theories at the outset of the evaluation, as well as the newness of multi-year humanitarian financing. However, there has also been a deductive element, considering the VFM aspects. This drew on earlier work around the potential benefits of VFM in multi-year programming, providing a framework that could be tested.</w:t>
      </w:r>
    </w:p>
    <w:p w14:paraId="4DDFB8A8" w14:textId="66197970" w:rsidR="00914912" w:rsidRPr="007D028C" w:rsidRDefault="00914912" w:rsidP="00B30C20">
      <w:pPr>
        <w:rPr>
          <w:rFonts w:cstheme="minorHAnsi"/>
          <w:sz w:val="22"/>
          <w:szCs w:val="22"/>
        </w:rPr>
      </w:pPr>
    </w:p>
    <w:p w14:paraId="290D4854" w14:textId="6F33B0EA" w:rsidR="00EB366C" w:rsidRPr="007D028C" w:rsidRDefault="00EB366C" w:rsidP="00B30C20">
      <w:pPr>
        <w:rPr>
          <w:rFonts w:cstheme="minorHAnsi"/>
          <w:b/>
          <w:sz w:val="22"/>
          <w:szCs w:val="22"/>
        </w:rPr>
      </w:pPr>
      <w:r w:rsidRPr="007D028C">
        <w:rPr>
          <w:rFonts w:cstheme="minorHAnsi"/>
          <w:b/>
          <w:sz w:val="22"/>
          <w:szCs w:val="22"/>
        </w:rPr>
        <w:t>Health</w:t>
      </w:r>
      <w:r w:rsidR="007D028C">
        <w:rPr>
          <w:rFonts w:cstheme="minorHAnsi"/>
          <w:b/>
          <w:sz w:val="22"/>
          <w:szCs w:val="22"/>
        </w:rPr>
        <w:t xml:space="preserve"> and women in shocks studies</w:t>
      </w:r>
    </w:p>
    <w:p w14:paraId="6EA78E34" w14:textId="37FBFD31" w:rsidR="00CC7F06" w:rsidRDefault="007D028C" w:rsidP="00EB366C">
      <w:pPr>
        <w:rPr>
          <w:sz w:val="22"/>
          <w:szCs w:val="22"/>
        </w:rPr>
      </w:pPr>
      <w:r>
        <w:rPr>
          <w:sz w:val="22"/>
          <w:szCs w:val="22"/>
        </w:rPr>
        <w:t>In addition to the panel surveys – and partly because of the complexity of access and quality issues – the thematic evaluation commissioned two additional studies to explore aspects of resilience. These were intended to mirror companion pieces in at least one other country in the thematic study. The two studies looked at</w:t>
      </w:r>
      <w:r w:rsidR="00CC7F06">
        <w:rPr>
          <w:sz w:val="22"/>
          <w:szCs w:val="22"/>
        </w:rPr>
        <w:t xml:space="preserve"> 1)</w:t>
      </w:r>
      <w:r>
        <w:rPr>
          <w:sz w:val="22"/>
          <w:szCs w:val="22"/>
        </w:rPr>
        <w:t xml:space="preserve"> the way women’s role in society had potentially change</w:t>
      </w:r>
      <w:r w:rsidR="00E66F04">
        <w:rPr>
          <w:sz w:val="22"/>
          <w:szCs w:val="22"/>
        </w:rPr>
        <w:t>d</w:t>
      </w:r>
      <w:r>
        <w:rPr>
          <w:sz w:val="22"/>
          <w:szCs w:val="22"/>
        </w:rPr>
        <w:t xml:space="preserve"> as a result of shocks, and</w:t>
      </w:r>
      <w:r w:rsidR="00CC7F06">
        <w:rPr>
          <w:sz w:val="22"/>
          <w:szCs w:val="22"/>
        </w:rPr>
        <w:t xml:space="preserve"> 2)</w:t>
      </w:r>
      <w:r>
        <w:rPr>
          <w:sz w:val="22"/>
          <w:szCs w:val="22"/>
        </w:rPr>
        <w:t xml:space="preserve"> the cost of health shocks and the potential role of formal and informal insurance in mitigating these.</w:t>
      </w:r>
      <w:r w:rsidR="00CC7F06">
        <w:rPr>
          <w:sz w:val="22"/>
          <w:szCs w:val="22"/>
        </w:rPr>
        <w:t xml:space="preserve"> The women in shocks study was commissioned in Kassala and the health shocks study in Darfur.</w:t>
      </w:r>
    </w:p>
    <w:p w14:paraId="3525AF6D" w14:textId="01C7A7FE" w:rsidR="00CC7F06" w:rsidRDefault="00CC7F06" w:rsidP="00EB366C">
      <w:pPr>
        <w:rPr>
          <w:sz w:val="22"/>
          <w:szCs w:val="22"/>
        </w:rPr>
      </w:pPr>
    </w:p>
    <w:p w14:paraId="63846202" w14:textId="6C4C20D9" w:rsidR="00CC7F06" w:rsidRDefault="00CC7F06" w:rsidP="00EB366C">
      <w:pPr>
        <w:rPr>
          <w:sz w:val="22"/>
          <w:szCs w:val="22"/>
        </w:rPr>
      </w:pPr>
      <w:r>
        <w:rPr>
          <w:sz w:val="22"/>
          <w:szCs w:val="22"/>
        </w:rPr>
        <w:t>In the event, the Kassala study proved extremely difficult to carry out, as noted elsewhere in this report and the data gathered was treated instead as a partial third round of panel data (as some panel households were included). The health study proved more successful and is published as a separate paper</w:t>
      </w:r>
      <w:r w:rsidR="003F38F6">
        <w:rPr>
          <w:sz w:val="22"/>
          <w:szCs w:val="22"/>
        </w:rPr>
        <w:t xml:space="preserve">. </w:t>
      </w:r>
    </w:p>
    <w:p w14:paraId="5F6400DA" w14:textId="77777777" w:rsidR="007D028C" w:rsidRPr="007D028C" w:rsidRDefault="007D028C" w:rsidP="00EB366C">
      <w:pPr>
        <w:rPr>
          <w:sz w:val="22"/>
          <w:szCs w:val="22"/>
        </w:rPr>
      </w:pPr>
    </w:p>
    <w:p w14:paraId="47B075BB" w14:textId="592D1A90" w:rsidR="00EB366C" w:rsidRPr="007D028C" w:rsidRDefault="00EB366C" w:rsidP="00EB366C">
      <w:pPr>
        <w:rPr>
          <w:sz w:val="22"/>
          <w:szCs w:val="22"/>
        </w:rPr>
      </w:pPr>
      <w:r w:rsidRPr="007D028C">
        <w:rPr>
          <w:sz w:val="22"/>
          <w:szCs w:val="22"/>
        </w:rPr>
        <w:t xml:space="preserve">The </w:t>
      </w:r>
      <w:r w:rsidR="00CC7F06">
        <w:rPr>
          <w:sz w:val="22"/>
          <w:szCs w:val="22"/>
        </w:rPr>
        <w:t xml:space="preserve">health shocks </w:t>
      </w:r>
      <w:r w:rsidRPr="007D028C">
        <w:rPr>
          <w:sz w:val="22"/>
          <w:szCs w:val="22"/>
        </w:rPr>
        <w:t xml:space="preserve">study was carried out in late November and early December 2017 in the five villages subject </w:t>
      </w:r>
      <w:r w:rsidR="00E66F04">
        <w:rPr>
          <w:sz w:val="22"/>
          <w:szCs w:val="22"/>
        </w:rPr>
        <w:t>to</w:t>
      </w:r>
      <w:r w:rsidR="00E66F04" w:rsidRPr="007D028C">
        <w:rPr>
          <w:sz w:val="22"/>
          <w:szCs w:val="22"/>
        </w:rPr>
        <w:t xml:space="preserve"> </w:t>
      </w:r>
      <w:r w:rsidRPr="007D028C">
        <w:rPr>
          <w:sz w:val="22"/>
          <w:szCs w:val="22"/>
        </w:rPr>
        <w:t>the panel interviews. 331 households were randomly sampled, and quantitative data collected on household demographics, the prevalence of ill-health over the previous 12 months for all members of the household and health-care seeking behaviour in each case of ill-health.</w:t>
      </w:r>
    </w:p>
    <w:p w14:paraId="23A0CAD6" w14:textId="77777777" w:rsidR="00EB366C" w:rsidRPr="007D028C" w:rsidRDefault="00EB366C" w:rsidP="00EB366C">
      <w:pPr>
        <w:rPr>
          <w:sz w:val="22"/>
          <w:szCs w:val="22"/>
        </w:rPr>
      </w:pPr>
    </w:p>
    <w:p w14:paraId="57A153F5" w14:textId="6A9246D6" w:rsidR="00EB366C" w:rsidRPr="007D028C" w:rsidRDefault="00EB366C" w:rsidP="00EB366C">
      <w:pPr>
        <w:rPr>
          <w:sz w:val="22"/>
          <w:szCs w:val="22"/>
        </w:rPr>
      </w:pPr>
      <w:r w:rsidRPr="007D028C">
        <w:rPr>
          <w:sz w:val="22"/>
          <w:szCs w:val="22"/>
        </w:rPr>
        <w:t xml:space="preserve">Detailed costs were collected for all health care visits (western, traditional and spiritual/religious) for one episode of ill-health from the respondent and for one child in the household. Total costs for the households were extrapolated from the costs for one adult and one child. </w:t>
      </w:r>
    </w:p>
    <w:p w14:paraId="08B46A72" w14:textId="77777777" w:rsidR="00EB366C" w:rsidRPr="007D028C" w:rsidRDefault="00EB366C" w:rsidP="00EB366C">
      <w:pPr>
        <w:rPr>
          <w:sz w:val="22"/>
          <w:szCs w:val="22"/>
        </w:rPr>
      </w:pPr>
    </w:p>
    <w:p w14:paraId="631ED3B7" w14:textId="1419AE72" w:rsidR="00EB366C" w:rsidRPr="007D028C" w:rsidRDefault="00EB366C" w:rsidP="00EB366C">
      <w:pPr>
        <w:rPr>
          <w:sz w:val="22"/>
          <w:szCs w:val="22"/>
        </w:rPr>
      </w:pPr>
      <w:r w:rsidRPr="007D028C">
        <w:rPr>
          <w:sz w:val="22"/>
          <w:szCs w:val="22"/>
        </w:rPr>
        <w:lastRenderedPageBreak/>
        <w:t xml:space="preserve">Because health costs are highly skewed to large amounts (making average data unrepresentative of most household health spending) the study mixed both standard statistical approaches and hybrid calculations often including median values. </w:t>
      </w:r>
    </w:p>
    <w:p w14:paraId="58ABB5B8" w14:textId="2346F578" w:rsidR="00785B73" w:rsidRPr="007D028C" w:rsidRDefault="00785B73" w:rsidP="00B30C20">
      <w:pPr>
        <w:rPr>
          <w:rFonts w:asciiTheme="majorHAnsi" w:hAnsiTheme="majorHAnsi" w:cstheme="majorHAnsi"/>
          <w:sz w:val="22"/>
          <w:szCs w:val="22"/>
        </w:rPr>
      </w:pPr>
    </w:p>
    <w:p w14:paraId="14C0B377" w14:textId="77777777" w:rsidR="00C13200" w:rsidRPr="00841DFB" w:rsidRDefault="00C13200" w:rsidP="00C13200">
      <w:pPr>
        <w:rPr>
          <w:rFonts w:cstheme="minorHAnsi"/>
          <w:b/>
          <w:sz w:val="22"/>
          <w:szCs w:val="22"/>
        </w:rPr>
      </w:pPr>
      <w:r w:rsidRPr="00841DFB">
        <w:rPr>
          <w:rFonts w:cstheme="minorHAnsi"/>
          <w:b/>
          <w:sz w:val="22"/>
          <w:szCs w:val="22"/>
        </w:rPr>
        <w:t xml:space="preserve">Substantive research areas </w:t>
      </w:r>
    </w:p>
    <w:p w14:paraId="197B6916" w14:textId="6397CA49" w:rsidR="00C13200" w:rsidRPr="007D028C" w:rsidRDefault="00C13200" w:rsidP="00C13200">
      <w:pPr>
        <w:rPr>
          <w:rFonts w:cstheme="minorHAnsi"/>
          <w:sz w:val="22"/>
          <w:szCs w:val="22"/>
        </w:rPr>
      </w:pPr>
      <w:r w:rsidRPr="007D028C">
        <w:rPr>
          <w:rFonts w:cstheme="minorHAnsi"/>
          <w:sz w:val="22"/>
          <w:szCs w:val="22"/>
        </w:rPr>
        <w:t>The evaluation selected t</w:t>
      </w:r>
      <w:r w:rsidR="00DF29B6" w:rsidRPr="007D028C">
        <w:rPr>
          <w:rFonts w:cstheme="minorHAnsi"/>
          <w:sz w:val="22"/>
          <w:szCs w:val="22"/>
        </w:rPr>
        <w:t>wo</w:t>
      </w:r>
      <w:r w:rsidRPr="007D028C">
        <w:rPr>
          <w:rFonts w:cstheme="minorHAnsi"/>
          <w:sz w:val="22"/>
          <w:szCs w:val="22"/>
        </w:rPr>
        <w:t xml:space="preserve"> </w:t>
      </w:r>
      <w:r w:rsidR="00DF29B6" w:rsidRPr="007D028C">
        <w:rPr>
          <w:rFonts w:cstheme="minorHAnsi"/>
          <w:sz w:val="22"/>
          <w:szCs w:val="22"/>
        </w:rPr>
        <w:t>main geographical areas of focus, based on the DFID funded multi-year resilience partners presence. The Taadoud consortium operates across Darfur, but this was too wide an area for detailed enquiry, so</w:t>
      </w:r>
      <w:r w:rsidR="00914912" w:rsidRPr="007D028C">
        <w:rPr>
          <w:rFonts w:cstheme="minorHAnsi"/>
          <w:sz w:val="22"/>
          <w:szCs w:val="22"/>
        </w:rPr>
        <w:t>,</w:t>
      </w:r>
      <w:r w:rsidR="00DF29B6" w:rsidRPr="007D028C">
        <w:rPr>
          <w:rFonts w:cstheme="minorHAnsi"/>
          <w:sz w:val="22"/>
          <w:szCs w:val="22"/>
        </w:rPr>
        <w:t xml:space="preserve"> in consultation with the lead agency CRS and the Sudanese authorities</w:t>
      </w:r>
      <w:r w:rsidR="0090780F">
        <w:rPr>
          <w:rFonts w:cstheme="minorHAnsi"/>
          <w:sz w:val="22"/>
          <w:szCs w:val="22"/>
        </w:rPr>
        <w:t>,</w:t>
      </w:r>
      <w:r w:rsidR="00DF29B6" w:rsidRPr="007D028C">
        <w:rPr>
          <w:rFonts w:cstheme="minorHAnsi"/>
          <w:sz w:val="22"/>
          <w:szCs w:val="22"/>
        </w:rPr>
        <w:t xml:space="preserve"> an area in West Darfur was chosen</w:t>
      </w:r>
      <w:r w:rsidR="00914912" w:rsidRPr="007D028C">
        <w:rPr>
          <w:rFonts w:cstheme="minorHAnsi"/>
          <w:sz w:val="22"/>
          <w:szCs w:val="22"/>
        </w:rPr>
        <w:t xml:space="preserve"> encompassing 5 villages</w:t>
      </w:r>
      <w:r w:rsidR="00DF29B6" w:rsidRPr="007D028C">
        <w:rPr>
          <w:rFonts w:cstheme="minorHAnsi"/>
          <w:sz w:val="22"/>
          <w:szCs w:val="22"/>
        </w:rPr>
        <w:t xml:space="preserve">. In Kassala, </w:t>
      </w:r>
      <w:r w:rsidR="001D0BB4" w:rsidRPr="007D028C">
        <w:rPr>
          <w:rFonts w:cstheme="minorHAnsi"/>
          <w:sz w:val="22"/>
          <w:szCs w:val="22"/>
        </w:rPr>
        <w:t>the research team attempted – again in consultation with UNICEF and FAO as the active partners in JRP – to pick representative villages</w:t>
      </w:r>
      <w:r w:rsidR="00914912" w:rsidRPr="007D028C">
        <w:rPr>
          <w:rFonts w:cstheme="minorHAnsi"/>
          <w:sz w:val="22"/>
          <w:szCs w:val="22"/>
        </w:rPr>
        <w:t xml:space="preserve"> in their project area</w:t>
      </w:r>
      <w:r w:rsidR="001D0BB4" w:rsidRPr="007D028C">
        <w:rPr>
          <w:rFonts w:cstheme="minorHAnsi"/>
          <w:sz w:val="22"/>
          <w:szCs w:val="22"/>
        </w:rPr>
        <w:t>.</w:t>
      </w:r>
      <w:r w:rsidRPr="007D028C">
        <w:rPr>
          <w:rFonts w:cstheme="minorHAnsi"/>
          <w:sz w:val="22"/>
          <w:szCs w:val="22"/>
        </w:rPr>
        <w:t xml:space="preserve"> </w:t>
      </w:r>
      <w:r w:rsidR="001D0BB4" w:rsidRPr="007D028C">
        <w:rPr>
          <w:rFonts w:cstheme="minorHAnsi"/>
          <w:sz w:val="22"/>
          <w:szCs w:val="22"/>
        </w:rPr>
        <w:t xml:space="preserve">This </w:t>
      </w:r>
      <w:r w:rsidR="00914912" w:rsidRPr="007D028C">
        <w:rPr>
          <w:rFonts w:cstheme="minorHAnsi"/>
          <w:sz w:val="22"/>
          <w:szCs w:val="22"/>
        </w:rPr>
        <w:t xml:space="preserve">led us to </w:t>
      </w:r>
      <w:r w:rsidR="00C51EC3" w:rsidRPr="007D028C">
        <w:rPr>
          <w:rFonts w:cstheme="minorHAnsi"/>
          <w:sz w:val="22"/>
          <w:szCs w:val="22"/>
        </w:rPr>
        <w:t>select</w:t>
      </w:r>
      <w:r w:rsidR="001D0BB4" w:rsidRPr="007D028C">
        <w:rPr>
          <w:rFonts w:cstheme="minorHAnsi"/>
          <w:sz w:val="22"/>
          <w:szCs w:val="22"/>
        </w:rPr>
        <w:t>:</w:t>
      </w:r>
    </w:p>
    <w:p w14:paraId="2E7B1EED" w14:textId="77777777" w:rsidR="00C13200" w:rsidRPr="007D028C" w:rsidRDefault="00C13200" w:rsidP="00C13200">
      <w:pPr>
        <w:rPr>
          <w:rFonts w:cstheme="minorHAnsi"/>
          <w:sz w:val="22"/>
          <w:szCs w:val="22"/>
        </w:rPr>
      </w:pPr>
    </w:p>
    <w:p w14:paraId="445E2AD6" w14:textId="43992956" w:rsidR="00C13200" w:rsidRPr="007D028C" w:rsidRDefault="001D0BB4" w:rsidP="00C13200">
      <w:pPr>
        <w:pStyle w:val="ListParagraph"/>
        <w:numPr>
          <w:ilvl w:val="0"/>
          <w:numId w:val="11"/>
        </w:numPr>
        <w:spacing w:after="200"/>
        <w:rPr>
          <w:rFonts w:cstheme="minorHAnsi"/>
          <w:sz w:val="22"/>
          <w:szCs w:val="22"/>
        </w:rPr>
      </w:pPr>
      <w:r w:rsidRPr="007D028C">
        <w:rPr>
          <w:rFonts w:cstheme="minorHAnsi"/>
          <w:sz w:val="22"/>
          <w:szCs w:val="22"/>
        </w:rPr>
        <w:t>West Darfur</w:t>
      </w:r>
      <w:r w:rsidR="00C13200" w:rsidRPr="007D028C">
        <w:rPr>
          <w:rFonts w:cstheme="minorHAnsi"/>
          <w:i/>
          <w:sz w:val="22"/>
          <w:szCs w:val="22"/>
        </w:rPr>
        <w:t xml:space="preserve">: </w:t>
      </w:r>
      <w:r w:rsidRPr="007D028C">
        <w:rPr>
          <w:rFonts w:cstheme="minorHAnsi"/>
          <w:sz w:val="22"/>
          <w:szCs w:val="22"/>
        </w:rPr>
        <w:t>Dorti, Faiga, Haraza, Hasabona and Nur Alhada villages.</w:t>
      </w:r>
    </w:p>
    <w:p w14:paraId="3F0B1B83" w14:textId="2D5FB941" w:rsidR="001D0BB4" w:rsidRPr="007D028C" w:rsidRDefault="001D0BB4" w:rsidP="001D0BB4">
      <w:pPr>
        <w:pStyle w:val="ListParagraph"/>
        <w:numPr>
          <w:ilvl w:val="0"/>
          <w:numId w:val="10"/>
        </w:numPr>
        <w:rPr>
          <w:rFonts w:cstheme="minorHAnsi"/>
          <w:sz w:val="22"/>
          <w:szCs w:val="22"/>
        </w:rPr>
      </w:pPr>
      <w:r w:rsidRPr="007D028C">
        <w:rPr>
          <w:rFonts w:cstheme="minorHAnsi"/>
          <w:sz w:val="22"/>
          <w:szCs w:val="22"/>
        </w:rPr>
        <w:t>Kassala</w:t>
      </w:r>
      <w:r w:rsidR="00C13200" w:rsidRPr="007D028C">
        <w:rPr>
          <w:rFonts w:cstheme="minorHAnsi"/>
          <w:i/>
          <w:sz w:val="22"/>
          <w:szCs w:val="22"/>
        </w:rPr>
        <w:t>:</w:t>
      </w:r>
      <w:r w:rsidRPr="007D028C">
        <w:rPr>
          <w:rFonts w:cstheme="minorHAnsi"/>
          <w:sz w:val="22"/>
          <w:szCs w:val="22"/>
        </w:rPr>
        <w:t xml:space="preserve"> Akla, Eissa, Elatyout, Saboon, Timekeet and Umbarakat.</w:t>
      </w:r>
    </w:p>
    <w:p w14:paraId="725BD758" w14:textId="3C334906" w:rsidR="00C13200" w:rsidRPr="007D028C" w:rsidRDefault="00C13200" w:rsidP="00C13200">
      <w:pPr>
        <w:rPr>
          <w:rFonts w:cstheme="minorHAnsi"/>
          <w:sz w:val="22"/>
          <w:szCs w:val="22"/>
        </w:rPr>
      </w:pPr>
    </w:p>
    <w:p w14:paraId="1A06A2B7" w14:textId="681C8C7B" w:rsidR="001D0BB4" w:rsidRPr="007D028C" w:rsidRDefault="001D0BB4" w:rsidP="001D0BB4">
      <w:pPr>
        <w:rPr>
          <w:sz w:val="22"/>
          <w:szCs w:val="22"/>
        </w:rPr>
      </w:pPr>
      <w:r w:rsidRPr="007D028C">
        <w:rPr>
          <w:rFonts w:cstheme="minorHAnsi"/>
          <w:sz w:val="22"/>
          <w:szCs w:val="22"/>
        </w:rPr>
        <w:t>The villages of West Darfur lie between the small regional towns of Habil</w:t>
      </w:r>
      <w:r w:rsidR="00C51EC3" w:rsidRPr="007D028C">
        <w:rPr>
          <w:rFonts w:cstheme="minorHAnsi"/>
          <w:sz w:val="22"/>
          <w:szCs w:val="22"/>
        </w:rPr>
        <w:t>l</w:t>
      </w:r>
      <w:r w:rsidRPr="007D028C">
        <w:rPr>
          <w:rFonts w:cstheme="minorHAnsi"/>
          <w:sz w:val="22"/>
          <w:szCs w:val="22"/>
        </w:rPr>
        <w:t>a and Mornie, close to the border with Chad</w:t>
      </w:r>
      <w:r w:rsidR="00C13200" w:rsidRPr="007D028C">
        <w:rPr>
          <w:rFonts w:cstheme="minorHAnsi"/>
          <w:sz w:val="22"/>
          <w:szCs w:val="22"/>
        </w:rPr>
        <w:t>.</w:t>
      </w:r>
      <w:r w:rsidRPr="007D028C">
        <w:rPr>
          <w:rFonts w:cstheme="minorHAnsi"/>
          <w:sz w:val="22"/>
          <w:szCs w:val="22"/>
        </w:rPr>
        <w:t xml:space="preserve"> </w:t>
      </w:r>
      <w:r w:rsidRPr="007D028C">
        <w:rPr>
          <w:sz w:val="22"/>
          <w:szCs w:val="22"/>
        </w:rPr>
        <w:t>They are agro-pastoralist, planting sorghum and millet and a variety of cash crops from peanut to vegetables (in the fertile and irrigated valleys). They also keep small livestock holdings, engage in charcoal production and a variety of on and off farm labour. All of the villages have been affected by the conflict in Darfur to some degree, and several continue to suffer tense relationships with neighbouring cattle and camel herders.</w:t>
      </w:r>
    </w:p>
    <w:p w14:paraId="5451CDFA" w14:textId="2B6D5E20" w:rsidR="00C13200" w:rsidRPr="007D028C" w:rsidRDefault="00C13200" w:rsidP="00C13200">
      <w:pPr>
        <w:rPr>
          <w:rFonts w:cstheme="minorHAnsi"/>
          <w:sz w:val="22"/>
          <w:szCs w:val="22"/>
        </w:rPr>
      </w:pPr>
    </w:p>
    <w:p w14:paraId="6157CDC7" w14:textId="46155B9B" w:rsidR="00C13200" w:rsidRDefault="00C13200" w:rsidP="00C13200">
      <w:pPr>
        <w:rPr>
          <w:rFonts w:cstheme="minorHAnsi"/>
          <w:sz w:val="22"/>
          <w:szCs w:val="22"/>
        </w:rPr>
      </w:pPr>
      <w:r w:rsidRPr="007D028C">
        <w:rPr>
          <w:rFonts w:cstheme="minorHAnsi"/>
          <w:sz w:val="22"/>
          <w:szCs w:val="22"/>
        </w:rPr>
        <w:t xml:space="preserve">The villages </w:t>
      </w:r>
      <w:r w:rsidR="00C51EC3" w:rsidRPr="007D028C">
        <w:rPr>
          <w:rFonts w:cstheme="minorHAnsi"/>
          <w:sz w:val="22"/>
          <w:szCs w:val="22"/>
        </w:rPr>
        <w:t>i</w:t>
      </w:r>
      <w:r w:rsidR="001D0BB4" w:rsidRPr="007D028C">
        <w:rPr>
          <w:rFonts w:cstheme="minorHAnsi"/>
          <w:sz w:val="22"/>
          <w:szCs w:val="22"/>
        </w:rPr>
        <w:t>n Kassala are</w:t>
      </w:r>
      <w:r w:rsidR="00C51EC3" w:rsidRPr="007D028C">
        <w:rPr>
          <w:rFonts w:cstheme="minorHAnsi"/>
          <w:sz w:val="22"/>
          <w:szCs w:val="22"/>
        </w:rPr>
        <w:t xml:space="preserve"> all inhabited by clan members of the Beja [agro]-pastoralist </w:t>
      </w:r>
      <w:r w:rsidR="004E08AA" w:rsidRPr="007D028C">
        <w:rPr>
          <w:rFonts w:cstheme="minorHAnsi"/>
          <w:sz w:val="22"/>
          <w:szCs w:val="22"/>
        </w:rPr>
        <w:t>tribe and</w:t>
      </w:r>
      <w:r w:rsidR="00C51EC3" w:rsidRPr="007D028C">
        <w:rPr>
          <w:rFonts w:cstheme="minorHAnsi"/>
          <w:sz w:val="22"/>
          <w:szCs w:val="22"/>
        </w:rPr>
        <w:t xml:space="preserve"> are a mixture of “old” and “new” settlements, the latter established largely as a result of climate catastrophes over the past thirty years. The people of Timekeet spent seven years in Eritrea as refugees from the occupation of their area</w:t>
      </w:r>
      <w:r w:rsidR="0090780F">
        <w:rPr>
          <w:rFonts w:cstheme="minorHAnsi"/>
          <w:sz w:val="22"/>
          <w:szCs w:val="22"/>
        </w:rPr>
        <w:t xml:space="preserve"> </w:t>
      </w:r>
      <w:r w:rsidR="0090780F" w:rsidRPr="007D028C">
        <w:rPr>
          <w:rFonts w:cstheme="minorHAnsi"/>
          <w:sz w:val="22"/>
          <w:szCs w:val="22"/>
        </w:rPr>
        <w:t>by the SPLA</w:t>
      </w:r>
      <w:r w:rsidR="00C51EC3" w:rsidRPr="007D028C">
        <w:rPr>
          <w:rFonts w:cstheme="minorHAnsi"/>
          <w:sz w:val="22"/>
          <w:szCs w:val="22"/>
        </w:rPr>
        <w:t xml:space="preserve"> and its aftermath</w:t>
      </w:r>
      <w:r w:rsidRPr="007D028C">
        <w:rPr>
          <w:rFonts w:cstheme="minorHAnsi"/>
          <w:sz w:val="22"/>
          <w:szCs w:val="22"/>
        </w:rPr>
        <w:t>.</w:t>
      </w:r>
      <w:r w:rsidR="00C51EC3" w:rsidRPr="007D028C">
        <w:rPr>
          <w:rFonts w:cstheme="minorHAnsi"/>
          <w:sz w:val="22"/>
          <w:szCs w:val="22"/>
        </w:rPr>
        <w:t xml:space="preserve"> Livelihoods are maintained through crop production and sale, charcoal production and firewood-gathering, migration to river valleys to practice seasonal flood-retreat agriculture, and, for a significant proportion, seasonal migration for pasture or for labour in the cities and commercial agricultural developments in the region.</w:t>
      </w:r>
    </w:p>
    <w:p w14:paraId="007E42F5" w14:textId="51383D71" w:rsidR="00C13200" w:rsidRPr="007D028C" w:rsidRDefault="00C13200" w:rsidP="00C13200">
      <w:pPr>
        <w:rPr>
          <w:rFonts w:cstheme="minorHAnsi"/>
          <w:sz w:val="22"/>
          <w:szCs w:val="22"/>
        </w:rPr>
      </w:pPr>
    </w:p>
    <w:p w14:paraId="06DB678E" w14:textId="77777777" w:rsidR="00C13200" w:rsidRPr="00841DFB" w:rsidRDefault="00C13200" w:rsidP="00C13200">
      <w:pPr>
        <w:rPr>
          <w:rFonts w:cstheme="minorHAnsi"/>
          <w:b/>
          <w:sz w:val="22"/>
          <w:szCs w:val="22"/>
        </w:rPr>
      </w:pPr>
      <w:r w:rsidRPr="00841DFB">
        <w:rPr>
          <w:rFonts w:cstheme="minorHAnsi"/>
          <w:b/>
          <w:sz w:val="22"/>
          <w:szCs w:val="22"/>
        </w:rPr>
        <w:t>Research team composition</w:t>
      </w:r>
    </w:p>
    <w:p w14:paraId="0D29D3CA" w14:textId="7599F99B" w:rsidR="00A77A40" w:rsidRPr="007D028C" w:rsidRDefault="005D5001" w:rsidP="00C13200">
      <w:pPr>
        <w:rPr>
          <w:rFonts w:cstheme="minorHAnsi"/>
          <w:sz w:val="22"/>
          <w:szCs w:val="22"/>
        </w:rPr>
      </w:pPr>
      <w:r>
        <w:rPr>
          <w:rFonts w:cstheme="minorHAnsi"/>
          <w:sz w:val="22"/>
          <w:szCs w:val="22"/>
        </w:rPr>
        <w:t>Thanks to the professional connections of the Valid senior national consultant, a</w:t>
      </w:r>
      <w:r w:rsidRPr="007D028C">
        <w:rPr>
          <w:rFonts w:cstheme="minorHAnsi"/>
          <w:sz w:val="22"/>
          <w:szCs w:val="22"/>
        </w:rPr>
        <w:t xml:space="preserve"> </w:t>
      </w:r>
      <w:r w:rsidR="00A77A40" w:rsidRPr="007D028C">
        <w:rPr>
          <w:rFonts w:cstheme="minorHAnsi"/>
          <w:sz w:val="22"/>
          <w:szCs w:val="22"/>
        </w:rPr>
        <w:t>team of local researchers was engaged through the Academy of Health Sciences in Khartoum, a reputable and established quasi-government</w:t>
      </w:r>
      <w:r>
        <w:rPr>
          <w:rFonts w:cstheme="minorHAnsi"/>
          <w:sz w:val="22"/>
          <w:szCs w:val="22"/>
        </w:rPr>
        <w:t>al</w:t>
      </w:r>
      <w:r w:rsidR="00A77A40" w:rsidRPr="007D028C">
        <w:rPr>
          <w:rFonts w:cstheme="minorHAnsi"/>
          <w:sz w:val="22"/>
          <w:szCs w:val="22"/>
        </w:rPr>
        <w:t xml:space="preserve"> research agency</w:t>
      </w:r>
      <w:r w:rsidR="00C13200" w:rsidRPr="007D028C">
        <w:rPr>
          <w:rFonts w:cstheme="minorHAnsi"/>
          <w:sz w:val="22"/>
          <w:szCs w:val="22"/>
        </w:rPr>
        <w:t>.</w:t>
      </w:r>
      <w:r w:rsidR="00A77A40" w:rsidRPr="007D028C">
        <w:rPr>
          <w:rFonts w:cstheme="minorHAnsi"/>
          <w:sz w:val="22"/>
          <w:szCs w:val="22"/>
        </w:rPr>
        <w:t xml:space="preserve"> </w:t>
      </w:r>
    </w:p>
    <w:p w14:paraId="01314A54" w14:textId="77777777" w:rsidR="00A77A40" w:rsidRPr="007D028C" w:rsidRDefault="00A77A40" w:rsidP="00C13200">
      <w:pPr>
        <w:rPr>
          <w:rFonts w:cstheme="minorHAnsi"/>
          <w:sz w:val="22"/>
          <w:szCs w:val="22"/>
        </w:rPr>
      </w:pPr>
    </w:p>
    <w:p w14:paraId="39514178" w14:textId="1D366B0A" w:rsidR="00C13200" w:rsidRPr="007D028C" w:rsidRDefault="005D5001" w:rsidP="00C13200">
      <w:pPr>
        <w:rPr>
          <w:rFonts w:cstheme="minorHAnsi"/>
          <w:sz w:val="22"/>
          <w:szCs w:val="22"/>
        </w:rPr>
      </w:pPr>
      <w:r>
        <w:rPr>
          <w:rFonts w:cstheme="minorHAnsi"/>
          <w:sz w:val="22"/>
          <w:szCs w:val="22"/>
        </w:rPr>
        <w:t>T</w:t>
      </w:r>
      <w:r w:rsidR="00A77A40" w:rsidRPr="007D028C">
        <w:rPr>
          <w:rFonts w:cstheme="minorHAnsi"/>
          <w:sz w:val="22"/>
          <w:szCs w:val="22"/>
        </w:rPr>
        <w:t>he intention in Sudan – as with</w:t>
      </w:r>
      <w:r w:rsidR="0090780F">
        <w:rPr>
          <w:rFonts w:cstheme="minorHAnsi"/>
          <w:sz w:val="22"/>
          <w:szCs w:val="22"/>
        </w:rPr>
        <w:t xml:space="preserve"> the</w:t>
      </w:r>
      <w:r w:rsidR="00A77A40" w:rsidRPr="007D028C">
        <w:rPr>
          <w:rFonts w:cstheme="minorHAnsi"/>
          <w:sz w:val="22"/>
          <w:szCs w:val="22"/>
        </w:rPr>
        <w:t xml:space="preserve"> research exercises in the other three countries – was that there would be intensive training, coupled with field testing, and that other team members would be available to carry out the training. In the event, </w:t>
      </w:r>
      <w:r>
        <w:rPr>
          <w:rFonts w:cstheme="minorHAnsi"/>
          <w:sz w:val="22"/>
          <w:szCs w:val="22"/>
        </w:rPr>
        <w:t xml:space="preserve">difficulties in obtaining </w:t>
      </w:r>
      <w:r w:rsidR="00A77A40" w:rsidRPr="007D028C">
        <w:rPr>
          <w:rFonts w:cstheme="minorHAnsi"/>
          <w:sz w:val="22"/>
          <w:szCs w:val="22"/>
        </w:rPr>
        <w:t>visa</w:t>
      </w:r>
      <w:r>
        <w:rPr>
          <w:rFonts w:cstheme="minorHAnsi"/>
          <w:sz w:val="22"/>
          <w:szCs w:val="22"/>
        </w:rPr>
        <w:t>s</w:t>
      </w:r>
      <w:r w:rsidR="00A77A40" w:rsidRPr="007D028C">
        <w:rPr>
          <w:rFonts w:cstheme="minorHAnsi"/>
          <w:sz w:val="22"/>
          <w:szCs w:val="22"/>
        </w:rPr>
        <w:t xml:space="preserve"> meant that this could not happen and logistical constraints in Darfur also meant that field testing and extensive training did not take place. The first round of interviewing was rushed as a result, and some of the researchers did not prove to be of the right profile.</w:t>
      </w:r>
      <w:r w:rsidR="00C13200" w:rsidRPr="007D028C">
        <w:rPr>
          <w:rFonts w:cstheme="minorHAnsi"/>
          <w:sz w:val="22"/>
          <w:szCs w:val="22"/>
        </w:rPr>
        <w:t xml:space="preserve"> </w:t>
      </w:r>
    </w:p>
    <w:p w14:paraId="7D495E76" w14:textId="77777777" w:rsidR="00C13200" w:rsidRPr="007D028C" w:rsidRDefault="00C13200" w:rsidP="00C13200">
      <w:pPr>
        <w:rPr>
          <w:rFonts w:cstheme="minorHAnsi"/>
          <w:sz w:val="22"/>
          <w:szCs w:val="22"/>
        </w:rPr>
      </w:pPr>
    </w:p>
    <w:p w14:paraId="6FBD4796" w14:textId="0711532C" w:rsidR="00C13200" w:rsidRPr="007D028C" w:rsidRDefault="00A77A40" w:rsidP="00C13200">
      <w:pPr>
        <w:rPr>
          <w:rFonts w:cstheme="minorHAnsi"/>
          <w:sz w:val="22"/>
          <w:szCs w:val="22"/>
        </w:rPr>
      </w:pPr>
      <w:r w:rsidRPr="007D028C">
        <w:rPr>
          <w:rFonts w:cstheme="minorHAnsi"/>
          <w:sz w:val="22"/>
          <w:szCs w:val="22"/>
        </w:rPr>
        <w:t>In subsequent rounds</w:t>
      </w:r>
      <w:r w:rsidR="00862AF0" w:rsidRPr="007D028C">
        <w:rPr>
          <w:rFonts w:cstheme="minorHAnsi"/>
          <w:sz w:val="22"/>
          <w:szCs w:val="22"/>
        </w:rPr>
        <w:t xml:space="preserve"> lessons were learned and a researcher from IDS and a highly experienced former country manager from Save the Children were hired to help the senior national consultant with team selection and training (both Sudanese nationals)</w:t>
      </w:r>
      <w:r w:rsidR="00C13200" w:rsidRPr="007D028C">
        <w:rPr>
          <w:rFonts w:cstheme="minorHAnsi"/>
          <w:sz w:val="22"/>
          <w:szCs w:val="22"/>
        </w:rPr>
        <w:t>.</w:t>
      </w:r>
      <w:r w:rsidR="00862AF0" w:rsidRPr="007D028C">
        <w:rPr>
          <w:rFonts w:cstheme="minorHAnsi"/>
          <w:sz w:val="22"/>
          <w:szCs w:val="22"/>
        </w:rPr>
        <w:t xml:space="preserve"> Whilst this improved the quality of the interviews and write-up immeasurably, major constraints continued both in terms of the quality of researchers available and the space the team had to ask questions. As with all research of this nature</w:t>
      </w:r>
      <w:r w:rsidR="0090780F">
        <w:rPr>
          <w:rFonts w:cstheme="minorHAnsi"/>
          <w:sz w:val="22"/>
          <w:szCs w:val="22"/>
        </w:rPr>
        <w:t>,</w:t>
      </w:r>
      <w:r w:rsidR="00862AF0" w:rsidRPr="007D028C">
        <w:rPr>
          <w:rFonts w:cstheme="minorHAnsi"/>
          <w:sz w:val="22"/>
          <w:szCs w:val="22"/>
        </w:rPr>
        <w:t xml:space="preserve"> government accompanied the teams meaning that sensitive subjects were difficult to tackle and respondents could not always be forthcoming.</w:t>
      </w:r>
    </w:p>
    <w:p w14:paraId="4B70288C" w14:textId="77777777" w:rsidR="00C13200" w:rsidRPr="007D028C" w:rsidRDefault="00C13200" w:rsidP="00C13200">
      <w:pPr>
        <w:rPr>
          <w:rFonts w:cstheme="minorHAnsi"/>
          <w:sz w:val="22"/>
          <w:szCs w:val="22"/>
        </w:rPr>
      </w:pPr>
      <w:r w:rsidRPr="007D028C">
        <w:rPr>
          <w:rFonts w:cstheme="minorHAnsi"/>
          <w:sz w:val="22"/>
          <w:szCs w:val="22"/>
        </w:rPr>
        <w:t xml:space="preserve"> </w:t>
      </w:r>
    </w:p>
    <w:p w14:paraId="28D061CC" w14:textId="3F951E24" w:rsidR="00C13200" w:rsidRPr="00EF19DF" w:rsidRDefault="0090780F" w:rsidP="00C13200">
      <w:pPr>
        <w:rPr>
          <w:rFonts w:cstheme="minorHAnsi"/>
          <w:b/>
          <w:sz w:val="20"/>
          <w:szCs w:val="20"/>
        </w:rPr>
      </w:pPr>
      <w:r w:rsidRPr="00EF19DF">
        <w:rPr>
          <w:rFonts w:cstheme="minorHAnsi"/>
          <w:b/>
          <w:sz w:val="20"/>
          <w:szCs w:val="20"/>
        </w:rPr>
        <w:lastRenderedPageBreak/>
        <w:t xml:space="preserve">Table </w:t>
      </w:r>
      <w:r w:rsidR="00C57C82" w:rsidRPr="00EF19DF">
        <w:rPr>
          <w:rFonts w:cstheme="minorHAnsi"/>
          <w:b/>
          <w:sz w:val="20"/>
          <w:szCs w:val="20"/>
        </w:rPr>
        <w:t>1</w:t>
      </w:r>
      <w:r w:rsidRPr="00EF19DF">
        <w:rPr>
          <w:rFonts w:cstheme="minorHAnsi"/>
          <w:b/>
          <w:sz w:val="20"/>
          <w:szCs w:val="20"/>
        </w:rPr>
        <w:t xml:space="preserve">: </w:t>
      </w:r>
      <w:r w:rsidR="00C13200" w:rsidRPr="00EF19DF">
        <w:rPr>
          <w:rFonts w:cstheme="minorHAnsi"/>
          <w:b/>
          <w:sz w:val="20"/>
          <w:szCs w:val="20"/>
        </w:rPr>
        <w:t>Capture and analysis of the data</w:t>
      </w:r>
      <w:r w:rsidR="005D5001" w:rsidRPr="00EF19DF">
        <w:rPr>
          <w:rFonts w:cstheme="minorHAnsi"/>
          <w:b/>
          <w:sz w:val="20"/>
          <w:szCs w:val="20"/>
        </w:rPr>
        <w:t>- household interviews by village and by round</w:t>
      </w:r>
    </w:p>
    <w:tbl>
      <w:tblPr>
        <w:tblStyle w:val="TableGrid"/>
        <w:tblpPr w:leftFromText="180" w:rightFromText="180" w:vertAnchor="text" w:horzAnchor="page" w:tblpX="1528" w:tblpY="166"/>
        <w:tblW w:w="0" w:type="auto"/>
        <w:tblLook w:val="04A0" w:firstRow="1" w:lastRow="0" w:firstColumn="1" w:lastColumn="0" w:noHBand="0" w:noVBand="1"/>
      </w:tblPr>
      <w:tblGrid>
        <w:gridCol w:w="1915"/>
        <w:gridCol w:w="2264"/>
        <w:gridCol w:w="2264"/>
      </w:tblGrid>
      <w:tr w:rsidR="00CC7F06" w:rsidRPr="007D028C" w14:paraId="4793AA4E" w14:textId="77777777" w:rsidTr="00B1451E">
        <w:tc>
          <w:tcPr>
            <w:tcW w:w="6443" w:type="dxa"/>
            <w:gridSpan w:val="3"/>
          </w:tcPr>
          <w:p w14:paraId="04B5A550" w14:textId="511941B4" w:rsidR="00CC7F06" w:rsidRPr="007D028C" w:rsidRDefault="00CC7F06" w:rsidP="00B1451E">
            <w:pPr>
              <w:rPr>
                <w:rFonts w:eastAsia="MS Mincho"/>
                <w:b/>
                <w:sz w:val="20"/>
                <w:szCs w:val="20"/>
              </w:rPr>
            </w:pPr>
            <w:r>
              <w:rPr>
                <w:rFonts w:eastAsia="MS Mincho"/>
                <w:b/>
                <w:sz w:val="20"/>
                <w:szCs w:val="20"/>
              </w:rPr>
              <w:t>West Darfur</w:t>
            </w:r>
            <w:r w:rsidR="004E08AA">
              <w:rPr>
                <w:rFonts w:eastAsia="MS Mincho"/>
                <w:b/>
                <w:sz w:val="20"/>
                <w:szCs w:val="20"/>
              </w:rPr>
              <w:t xml:space="preserve"> panel interviews by village and by round</w:t>
            </w:r>
          </w:p>
        </w:tc>
      </w:tr>
      <w:tr w:rsidR="00CC7F06" w:rsidRPr="007D028C" w14:paraId="639C2488" w14:textId="77777777" w:rsidTr="00B1451E">
        <w:tc>
          <w:tcPr>
            <w:tcW w:w="1915" w:type="dxa"/>
          </w:tcPr>
          <w:p w14:paraId="06F94DAD" w14:textId="77777777" w:rsidR="00CC7F06" w:rsidRPr="007D028C" w:rsidRDefault="00CC7F06" w:rsidP="00B1451E">
            <w:pPr>
              <w:rPr>
                <w:rFonts w:eastAsia="MS Mincho"/>
                <w:sz w:val="20"/>
                <w:szCs w:val="20"/>
              </w:rPr>
            </w:pPr>
          </w:p>
        </w:tc>
        <w:tc>
          <w:tcPr>
            <w:tcW w:w="2264" w:type="dxa"/>
          </w:tcPr>
          <w:p w14:paraId="2525A96F" w14:textId="77777777" w:rsidR="00CC7F06" w:rsidRPr="007D028C" w:rsidRDefault="00CC7F06" w:rsidP="00B1451E">
            <w:pPr>
              <w:rPr>
                <w:rFonts w:eastAsia="MS Mincho"/>
                <w:b/>
                <w:sz w:val="20"/>
                <w:szCs w:val="20"/>
              </w:rPr>
            </w:pPr>
            <w:r w:rsidRPr="007D028C">
              <w:rPr>
                <w:rFonts w:eastAsia="MS Mincho"/>
                <w:b/>
                <w:sz w:val="20"/>
                <w:szCs w:val="20"/>
              </w:rPr>
              <w:t>R1</w:t>
            </w:r>
          </w:p>
        </w:tc>
        <w:tc>
          <w:tcPr>
            <w:tcW w:w="2264" w:type="dxa"/>
          </w:tcPr>
          <w:p w14:paraId="30E1DB05" w14:textId="77777777" w:rsidR="00CC7F06" w:rsidRPr="007D028C" w:rsidRDefault="00CC7F06" w:rsidP="00B1451E">
            <w:pPr>
              <w:rPr>
                <w:rFonts w:eastAsia="MS Mincho"/>
                <w:b/>
                <w:sz w:val="20"/>
                <w:szCs w:val="20"/>
              </w:rPr>
            </w:pPr>
            <w:r w:rsidRPr="007D028C">
              <w:rPr>
                <w:rFonts w:eastAsia="MS Mincho"/>
                <w:b/>
                <w:sz w:val="20"/>
                <w:szCs w:val="20"/>
              </w:rPr>
              <w:t>R2</w:t>
            </w:r>
          </w:p>
        </w:tc>
      </w:tr>
      <w:tr w:rsidR="00CC7F06" w:rsidRPr="007D028C" w14:paraId="03A4924E" w14:textId="77777777" w:rsidTr="00B1451E">
        <w:tc>
          <w:tcPr>
            <w:tcW w:w="1915" w:type="dxa"/>
          </w:tcPr>
          <w:p w14:paraId="78326DD0" w14:textId="77777777" w:rsidR="00CC7F06" w:rsidRPr="007D028C" w:rsidRDefault="00CC7F06" w:rsidP="00B1451E">
            <w:pPr>
              <w:rPr>
                <w:rFonts w:eastAsia="MS Mincho"/>
                <w:sz w:val="20"/>
                <w:szCs w:val="20"/>
              </w:rPr>
            </w:pPr>
            <w:r w:rsidRPr="007D028C">
              <w:rPr>
                <w:rFonts w:eastAsia="MS Mincho"/>
                <w:sz w:val="20"/>
                <w:szCs w:val="20"/>
              </w:rPr>
              <w:t xml:space="preserve">Dorti </w:t>
            </w:r>
          </w:p>
        </w:tc>
        <w:tc>
          <w:tcPr>
            <w:tcW w:w="2264" w:type="dxa"/>
          </w:tcPr>
          <w:p w14:paraId="41ABC0CB" w14:textId="77777777" w:rsidR="00CC7F06" w:rsidRPr="007D028C" w:rsidRDefault="00CC7F06" w:rsidP="00B1451E">
            <w:pPr>
              <w:rPr>
                <w:rFonts w:eastAsia="MS Mincho"/>
                <w:sz w:val="20"/>
                <w:szCs w:val="20"/>
              </w:rPr>
            </w:pPr>
            <w:r w:rsidRPr="007D028C">
              <w:rPr>
                <w:rFonts w:eastAsia="MS Mincho"/>
                <w:sz w:val="20"/>
                <w:szCs w:val="20"/>
              </w:rPr>
              <w:t>15</w:t>
            </w:r>
          </w:p>
        </w:tc>
        <w:tc>
          <w:tcPr>
            <w:tcW w:w="2264" w:type="dxa"/>
          </w:tcPr>
          <w:p w14:paraId="75100BE0" w14:textId="77777777" w:rsidR="00CC7F06" w:rsidRPr="007D028C" w:rsidRDefault="00CC7F06" w:rsidP="00B1451E">
            <w:pPr>
              <w:rPr>
                <w:rFonts w:eastAsia="MS Mincho"/>
                <w:sz w:val="20"/>
                <w:szCs w:val="20"/>
              </w:rPr>
            </w:pPr>
            <w:r w:rsidRPr="007D028C">
              <w:rPr>
                <w:rFonts w:eastAsia="MS Mincho"/>
                <w:sz w:val="20"/>
                <w:szCs w:val="20"/>
              </w:rPr>
              <w:t>7</w:t>
            </w:r>
          </w:p>
        </w:tc>
      </w:tr>
      <w:tr w:rsidR="00CC7F06" w:rsidRPr="007D028C" w14:paraId="2B65DD6C" w14:textId="77777777" w:rsidTr="00B1451E">
        <w:tc>
          <w:tcPr>
            <w:tcW w:w="1915" w:type="dxa"/>
          </w:tcPr>
          <w:p w14:paraId="5B8D6C9D" w14:textId="77777777" w:rsidR="00CC7F06" w:rsidRPr="007D028C" w:rsidRDefault="00CC7F06" w:rsidP="00B1451E">
            <w:pPr>
              <w:rPr>
                <w:rFonts w:eastAsia="MS Mincho"/>
                <w:sz w:val="20"/>
                <w:szCs w:val="20"/>
              </w:rPr>
            </w:pPr>
            <w:r w:rsidRPr="007D028C">
              <w:rPr>
                <w:rFonts w:eastAsia="MS Mincho"/>
                <w:sz w:val="20"/>
                <w:szCs w:val="20"/>
              </w:rPr>
              <w:t xml:space="preserve">Faieg </w:t>
            </w:r>
          </w:p>
        </w:tc>
        <w:tc>
          <w:tcPr>
            <w:tcW w:w="2264" w:type="dxa"/>
          </w:tcPr>
          <w:p w14:paraId="5B8C984D" w14:textId="77777777" w:rsidR="00CC7F06" w:rsidRPr="007D028C" w:rsidRDefault="00CC7F06" w:rsidP="00B1451E">
            <w:pPr>
              <w:rPr>
                <w:rFonts w:eastAsia="MS Mincho"/>
                <w:sz w:val="20"/>
                <w:szCs w:val="20"/>
              </w:rPr>
            </w:pPr>
            <w:r w:rsidRPr="007D028C">
              <w:rPr>
                <w:rFonts w:eastAsia="MS Mincho"/>
                <w:sz w:val="20"/>
                <w:szCs w:val="20"/>
              </w:rPr>
              <w:t>10</w:t>
            </w:r>
          </w:p>
        </w:tc>
        <w:tc>
          <w:tcPr>
            <w:tcW w:w="2264" w:type="dxa"/>
          </w:tcPr>
          <w:p w14:paraId="3BBBB6F0" w14:textId="77777777" w:rsidR="00CC7F06" w:rsidRPr="007D028C" w:rsidRDefault="00CC7F06" w:rsidP="00B1451E">
            <w:pPr>
              <w:rPr>
                <w:rFonts w:eastAsia="MS Mincho"/>
                <w:sz w:val="20"/>
                <w:szCs w:val="20"/>
              </w:rPr>
            </w:pPr>
            <w:r w:rsidRPr="007D028C">
              <w:rPr>
                <w:rFonts w:eastAsia="MS Mincho"/>
                <w:sz w:val="20"/>
                <w:szCs w:val="20"/>
              </w:rPr>
              <w:t>10</w:t>
            </w:r>
          </w:p>
        </w:tc>
      </w:tr>
      <w:tr w:rsidR="00CC7F06" w:rsidRPr="007D028C" w14:paraId="08785072" w14:textId="77777777" w:rsidTr="00B1451E">
        <w:tc>
          <w:tcPr>
            <w:tcW w:w="1915" w:type="dxa"/>
          </w:tcPr>
          <w:p w14:paraId="7DEC2F9A" w14:textId="77777777" w:rsidR="00CC7F06" w:rsidRPr="007D028C" w:rsidRDefault="00CC7F06" w:rsidP="00B1451E">
            <w:pPr>
              <w:rPr>
                <w:rFonts w:eastAsia="MS Mincho"/>
                <w:sz w:val="20"/>
                <w:szCs w:val="20"/>
              </w:rPr>
            </w:pPr>
            <w:r w:rsidRPr="007D028C">
              <w:rPr>
                <w:rFonts w:eastAsia="MS Mincho"/>
                <w:sz w:val="20"/>
                <w:szCs w:val="20"/>
              </w:rPr>
              <w:t xml:space="preserve">Haraza </w:t>
            </w:r>
          </w:p>
        </w:tc>
        <w:tc>
          <w:tcPr>
            <w:tcW w:w="2264" w:type="dxa"/>
          </w:tcPr>
          <w:p w14:paraId="68EB3010" w14:textId="77777777" w:rsidR="00CC7F06" w:rsidRPr="007D028C" w:rsidRDefault="00CC7F06" w:rsidP="00B1451E">
            <w:pPr>
              <w:rPr>
                <w:rFonts w:eastAsia="MS Mincho"/>
                <w:sz w:val="20"/>
                <w:szCs w:val="20"/>
              </w:rPr>
            </w:pPr>
            <w:r w:rsidRPr="007D028C">
              <w:rPr>
                <w:rFonts w:eastAsia="MS Mincho"/>
                <w:sz w:val="20"/>
                <w:szCs w:val="20"/>
              </w:rPr>
              <w:t>16</w:t>
            </w:r>
          </w:p>
        </w:tc>
        <w:tc>
          <w:tcPr>
            <w:tcW w:w="2264" w:type="dxa"/>
          </w:tcPr>
          <w:p w14:paraId="219FBF3D" w14:textId="77777777" w:rsidR="00CC7F06" w:rsidRPr="007D028C" w:rsidRDefault="00CC7F06" w:rsidP="00B1451E">
            <w:pPr>
              <w:rPr>
                <w:rFonts w:eastAsia="MS Mincho"/>
                <w:sz w:val="20"/>
                <w:szCs w:val="20"/>
              </w:rPr>
            </w:pPr>
            <w:r w:rsidRPr="007D028C">
              <w:rPr>
                <w:rFonts w:eastAsia="MS Mincho"/>
                <w:sz w:val="20"/>
                <w:szCs w:val="20"/>
              </w:rPr>
              <w:t>8</w:t>
            </w:r>
          </w:p>
        </w:tc>
      </w:tr>
      <w:tr w:rsidR="00CC7F06" w:rsidRPr="007D028C" w14:paraId="60C89326" w14:textId="77777777" w:rsidTr="00B1451E">
        <w:tc>
          <w:tcPr>
            <w:tcW w:w="1915" w:type="dxa"/>
          </w:tcPr>
          <w:p w14:paraId="0AB2CB42" w14:textId="77777777" w:rsidR="00CC7F06" w:rsidRPr="007D028C" w:rsidRDefault="00CC7F06" w:rsidP="00B1451E">
            <w:pPr>
              <w:rPr>
                <w:rFonts w:eastAsia="MS Mincho"/>
                <w:sz w:val="20"/>
                <w:szCs w:val="20"/>
              </w:rPr>
            </w:pPr>
            <w:r w:rsidRPr="007D028C">
              <w:rPr>
                <w:rFonts w:eastAsia="MS Mincho"/>
                <w:sz w:val="20"/>
                <w:szCs w:val="20"/>
              </w:rPr>
              <w:t xml:space="preserve">Hassabona </w:t>
            </w:r>
          </w:p>
        </w:tc>
        <w:tc>
          <w:tcPr>
            <w:tcW w:w="2264" w:type="dxa"/>
          </w:tcPr>
          <w:p w14:paraId="082C4C0A" w14:textId="77777777" w:rsidR="00CC7F06" w:rsidRPr="007D028C" w:rsidRDefault="00CC7F06" w:rsidP="00B1451E">
            <w:pPr>
              <w:rPr>
                <w:rFonts w:eastAsia="MS Mincho"/>
                <w:sz w:val="20"/>
                <w:szCs w:val="20"/>
              </w:rPr>
            </w:pPr>
            <w:r w:rsidRPr="007D028C">
              <w:rPr>
                <w:rFonts w:eastAsia="MS Mincho"/>
                <w:sz w:val="20"/>
                <w:szCs w:val="20"/>
              </w:rPr>
              <w:t>13</w:t>
            </w:r>
          </w:p>
        </w:tc>
        <w:tc>
          <w:tcPr>
            <w:tcW w:w="2264" w:type="dxa"/>
          </w:tcPr>
          <w:p w14:paraId="266DE3CA" w14:textId="77777777" w:rsidR="00CC7F06" w:rsidRPr="007D028C" w:rsidRDefault="00CC7F06" w:rsidP="00B1451E">
            <w:pPr>
              <w:rPr>
                <w:rFonts w:eastAsia="MS Mincho"/>
                <w:sz w:val="20"/>
                <w:szCs w:val="20"/>
              </w:rPr>
            </w:pPr>
            <w:r w:rsidRPr="007D028C">
              <w:rPr>
                <w:rFonts w:eastAsia="MS Mincho"/>
                <w:sz w:val="20"/>
                <w:szCs w:val="20"/>
              </w:rPr>
              <w:t>8</w:t>
            </w:r>
          </w:p>
        </w:tc>
      </w:tr>
      <w:tr w:rsidR="00CC7F06" w:rsidRPr="007D028C" w14:paraId="0465642F" w14:textId="77777777" w:rsidTr="00B1451E">
        <w:trPr>
          <w:trHeight w:val="196"/>
        </w:trPr>
        <w:tc>
          <w:tcPr>
            <w:tcW w:w="1915" w:type="dxa"/>
          </w:tcPr>
          <w:p w14:paraId="09C1FFAF" w14:textId="77777777" w:rsidR="00CC7F06" w:rsidRPr="007D028C" w:rsidRDefault="00CC7F06" w:rsidP="00B1451E">
            <w:pPr>
              <w:rPr>
                <w:rFonts w:eastAsia="MS Mincho"/>
                <w:sz w:val="20"/>
                <w:szCs w:val="20"/>
              </w:rPr>
            </w:pPr>
            <w:r w:rsidRPr="007D028C">
              <w:rPr>
                <w:rFonts w:eastAsia="MS Mincho"/>
                <w:sz w:val="20"/>
                <w:szCs w:val="20"/>
              </w:rPr>
              <w:t xml:space="preserve">Nur Alhuda </w:t>
            </w:r>
          </w:p>
        </w:tc>
        <w:tc>
          <w:tcPr>
            <w:tcW w:w="2264" w:type="dxa"/>
          </w:tcPr>
          <w:p w14:paraId="727A9F1C" w14:textId="77777777" w:rsidR="00CC7F06" w:rsidRPr="007D028C" w:rsidRDefault="00CC7F06" w:rsidP="00B1451E">
            <w:pPr>
              <w:rPr>
                <w:rFonts w:eastAsia="MS Mincho"/>
                <w:sz w:val="20"/>
                <w:szCs w:val="20"/>
              </w:rPr>
            </w:pPr>
            <w:r w:rsidRPr="007D028C">
              <w:rPr>
                <w:rFonts w:eastAsia="MS Mincho"/>
                <w:sz w:val="20"/>
                <w:szCs w:val="20"/>
              </w:rPr>
              <w:t>12</w:t>
            </w:r>
          </w:p>
        </w:tc>
        <w:tc>
          <w:tcPr>
            <w:tcW w:w="2264" w:type="dxa"/>
          </w:tcPr>
          <w:p w14:paraId="6536DA66" w14:textId="77777777" w:rsidR="00CC7F06" w:rsidRPr="007D028C" w:rsidRDefault="00CC7F06" w:rsidP="00B1451E">
            <w:pPr>
              <w:rPr>
                <w:rFonts w:eastAsia="MS Mincho"/>
                <w:sz w:val="20"/>
                <w:szCs w:val="20"/>
              </w:rPr>
            </w:pPr>
            <w:r w:rsidRPr="007D028C">
              <w:rPr>
                <w:rFonts w:eastAsia="MS Mincho"/>
                <w:sz w:val="20"/>
                <w:szCs w:val="20"/>
              </w:rPr>
              <w:t>13</w:t>
            </w:r>
          </w:p>
        </w:tc>
      </w:tr>
      <w:tr w:rsidR="00CC7F06" w:rsidRPr="007D028C" w14:paraId="4B825FEE" w14:textId="77777777" w:rsidTr="00B1451E">
        <w:trPr>
          <w:trHeight w:val="352"/>
        </w:trPr>
        <w:tc>
          <w:tcPr>
            <w:tcW w:w="1915" w:type="dxa"/>
          </w:tcPr>
          <w:p w14:paraId="40C10C7B" w14:textId="77777777" w:rsidR="00CC7F06" w:rsidRPr="007D028C" w:rsidRDefault="00CC7F06" w:rsidP="00B1451E">
            <w:pPr>
              <w:rPr>
                <w:rFonts w:eastAsia="MS Mincho"/>
                <w:sz w:val="20"/>
                <w:szCs w:val="20"/>
              </w:rPr>
            </w:pPr>
            <w:r w:rsidRPr="007D028C">
              <w:rPr>
                <w:rFonts w:eastAsia="MS Mincho"/>
                <w:sz w:val="20"/>
                <w:szCs w:val="20"/>
              </w:rPr>
              <w:t>TOTAL</w:t>
            </w:r>
          </w:p>
        </w:tc>
        <w:tc>
          <w:tcPr>
            <w:tcW w:w="2264" w:type="dxa"/>
          </w:tcPr>
          <w:p w14:paraId="4908A75F" w14:textId="77777777" w:rsidR="00CC7F06" w:rsidRPr="007D028C" w:rsidRDefault="00CC7F06" w:rsidP="00B1451E">
            <w:pPr>
              <w:rPr>
                <w:rFonts w:eastAsia="MS Mincho"/>
                <w:sz w:val="20"/>
                <w:szCs w:val="20"/>
              </w:rPr>
            </w:pPr>
            <w:r w:rsidRPr="007D028C">
              <w:rPr>
                <w:rFonts w:eastAsia="MS Mincho"/>
                <w:sz w:val="20"/>
                <w:szCs w:val="20"/>
              </w:rPr>
              <w:t>66</w:t>
            </w:r>
          </w:p>
        </w:tc>
        <w:tc>
          <w:tcPr>
            <w:tcW w:w="2264" w:type="dxa"/>
          </w:tcPr>
          <w:p w14:paraId="6C09B56F" w14:textId="77777777" w:rsidR="00CC7F06" w:rsidRPr="007D028C" w:rsidRDefault="00CC7F06" w:rsidP="00B1451E">
            <w:pPr>
              <w:rPr>
                <w:rFonts w:eastAsia="MS Mincho"/>
                <w:sz w:val="20"/>
                <w:szCs w:val="20"/>
              </w:rPr>
            </w:pPr>
            <w:r w:rsidRPr="007D028C">
              <w:rPr>
                <w:rFonts w:eastAsia="MS Mincho"/>
                <w:sz w:val="20"/>
                <w:szCs w:val="20"/>
              </w:rPr>
              <w:t>46</w:t>
            </w:r>
          </w:p>
        </w:tc>
      </w:tr>
    </w:tbl>
    <w:p w14:paraId="5D4487E7" w14:textId="77777777" w:rsidR="00C13200" w:rsidRPr="007D028C" w:rsidRDefault="00C13200" w:rsidP="00C13200">
      <w:pPr>
        <w:rPr>
          <w:rFonts w:cstheme="minorHAnsi"/>
          <w:sz w:val="22"/>
          <w:szCs w:val="22"/>
          <w:u w:val="single"/>
        </w:rPr>
      </w:pPr>
    </w:p>
    <w:p w14:paraId="32ECFB7D" w14:textId="3CA7434F" w:rsidR="00C13200" w:rsidRDefault="00C13200" w:rsidP="00A77A40">
      <w:pPr>
        <w:rPr>
          <w:rFonts w:cstheme="minorHAnsi"/>
          <w:sz w:val="22"/>
          <w:szCs w:val="22"/>
        </w:rPr>
      </w:pPr>
    </w:p>
    <w:p w14:paraId="77CDF747" w14:textId="339446DF" w:rsidR="00CC7F06" w:rsidRDefault="00CC7F06" w:rsidP="00A77A40">
      <w:pPr>
        <w:rPr>
          <w:rFonts w:cstheme="minorHAnsi"/>
          <w:sz w:val="22"/>
          <w:szCs w:val="22"/>
        </w:rPr>
      </w:pPr>
    </w:p>
    <w:p w14:paraId="5A6F9806" w14:textId="0628152B" w:rsidR="00CC7F06" w:rsidRDefault="00CC7F06" w:rsidP="00A77A40">
      <w:pPr>
        <w:rPr>
          <w:rFonts w:cstheme="minorHAnsi"/>
          <w:sz w:val="22"/>
          <w:szCs w:val="22"/>
        </w:rPr>
      </w:pPr>
    </w:p>
    <w:p w14:paraId="4AC0D72E" w14:textId="630BE144" w:rsidR="00CC7F06" w:rsidRDefault="00CC7F06" w:rsidP="00A77A40">
      <w:pPr>
        <w:rPr>
          <w:rFonts w:cstheme="minorHAnsi"/>
          <w:sz w:val="22"/>
          <w:szCs w:val="22"/>
        </w:rPr>
      </w:pPr>
    </w:p>
    <w:p w14:paraId="59CDDA93" w14:textId="49471052" w:rsidR="00CC7F06" w:rsidRDefault="00CC7F06" w:rsidP="00A77A40">
      <w:pPr>
        <w:rPr>
          <w:rFonts w:cstheme="minorHAnsi"/>
          <w:sz w:val="22"/>
          <w:szCs w:val="22"/>
        </w:rPr>
      </w:pPr>
    </w:p>
    <w:p w14:paraId="4649E83D" w14:textId="1C5F4CD2" w:rsidR="00CC7F06" w:rsidRDefault="00CC7F06" w:rsidP="00A77A40">
      <w:pPr>
        <w:rPr>
          <w:rFonts w:cstheme="minorHAnsi"/>
          <w:sz w:val="22"/>
          <w:szCs w:val="22"/>
        </w:rPr>
      </w:pPr>
    </w:p>
    <w:p w14:paraId="0F12D3E8" w14:textId="605826EC" w:rsidR="00CC7F06" w:rsidRDefault="00CC7F06" w:rsidP="00A77A40">
      <w:pPr>
        <w:rPr>
          <w:rFonts w:cstheme="minorHAnsi"/>
          <w:sz w:val="22"/>
          <w:szCs w:val="22"/>
        </w:rPr>
      </w:pPr>
    </w:p>
    <w:p w14:paraId="31862DD4" w14:textId="6CD2B791" w:rsidR="0072196D" w:rsidRDefault="0072196D" w:rsidP="00A77A40">
      <w:pPr>
        <w:rPr>
          <w:rFonts w:cstheme="minorHAnsi"/>
          <w:b/>
          <w:sz w:val="20"/>
          <w:szCs w:val="20"/>
        </w:rPr>
      </w:pPr>
    </w:p>
    <w:p w14:paraId="42196B65" w14:textId="5FECF047" w:rsidR="0090780F" w:rsidRPr="00841DFB" w:rsidRDefault="0090780F" w:rsidP="00841DFB">
      <w:pPr>
        <w:spacing w:after="60"/>
        <w:rPr>
          <w:rFonts w:cstheme="minorHAnsi"/>
          <w:b/>
          <w:sz w:val="20"/>
          <w:szCs w:val="20"/>
        </w:rPr>
      </w:pPr>
      <w:r w:rsidRPr="00EF19DF">
        <w:rPr>
          <w:rFonts w:cstheme="minorHAnsi"/>
          <w:b/>
          <w:sz w:val="20"/>
          <w:szCs w:val="20"/>
        </w:rPr>
        <w:t xml:space="preserve">Table </w:t>
      </w:r>
      <w:r w:rsidR="00C57C82" w:rsidRPr="00EF19DF">
        <w:rPr>
          <w:rFonts w:cstheme="minorHAnsi"/>
          <w:b/>
          <w:sz w:val="20"/>
          <w:szCs w:val="20"/>
        </w:rPr>
        <w:t>2</w:t>
      </w:r>
      <w:r w:rsidRPr="00EF19DF">
        <w:rPr>
          <w:rFonts w:cstheme="minorHAnsi"/>
          <w:b/>
          <w:sz w:val="20"/>
          <w:szCs w:val="20"/>
        </w:rPr>
        <w:t xml:space="preserve">: </w:t>
      </w:r>
      <w:r w:rsidR="00C57C82" w:rsidRPr="00EF19DF">
        <w:rPr>
          <w:rFonts w:cstheme="minorHAnsi"/>
          <w:b/>
          <w:sz w:val="20"/>
          <w:szCs w:val="20"/>
        </w:rPr>
        <w:t xml:space="preserve">Kassala Panel Interviews </w:t>
      </w:r>
    </w:p>
    <w:tbl>
      <w:tblPr>
        <w:tblStyle w:val="TableGrid"/>
        <w:tblW w:w="8873" w:type="dxa"/>
        <w:tblInd w:w="11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407"/>
        <w:gridCol w:w="2058"/>
        <w:gridCol w:w="986"/>
        <w:gridCol w:w="947"/>
        <w:gridCol w:w="968"/>
        <w:gridCol w:w="913"/>
        <w:gridCol w:w="797"/>
        <w:gridCol w:w="797"/>
      </w:tblGrid>
      <w:tr w:rsidR="00CC7F06" w:rsidRPr="007D028C" w14:paraId="42ED6369" w14:textId="77777777" w:rsidTr="00B1451E">
        <w:tc>
          <w:tcPr>
            <w:tcW w:w="8873" w:type="dxa"/>
            <w:gridSpan w:val="8"/>
          </w:tcPr>
          <w:p w14:paraId="78612C4C" w14:textId="4D70B64B" w:rsidR="00CC7F06" w:rsidRPr="007D028C" w:rsidRDefault="00CC7F06" w:rsidP="00B1451E">
            <w:pPr>
              <w:jc w:val="both"/>
              <w:rPr>
                <w:rFonts w:cstheme="minorHAnsi"/>
                <w:b/>
                <w:bCs/>
                <w:sz w:val="20"/>
                <w:szCs w:val="20"/>
              </w:rPr>
            </w:pPr>
            <w:r>
              <w:rPr>
                <w:rFonts w:cstheme="minorHAnsi"/>
                <w:b/>
                <w:bCs/>
                <w:sz w:val="20"/>
                <w:szCs w:val="20"/>
              </w:rPr>
              <w:t>Kassala</w:t>
            </w:r>
            <w:r w:rsidR="004E08AA">
              <w:rPr>
                <w:rFonts w:cstheme="minorHAnsi"/>
                <w:b/>
                <w:bCs/>
                <w:sz w:val="20"/>
                <w:szCs w:val="20"/>
              </w:rPr>
              <w:t xml:space="preserve"> panel interviews by village and by round</w:t>
            </w:r>
          </w:p>
        </w:tc>
      </w:tr>
      <w:tr w:rsidR="00CC7F06" w:rsidRPr="007D028C" w14:paraId="686FB9B9" w14:textId="77777777" w:rsidTr="00B1451E">
        <w:tc>
          <w:tcPr>
            <w:tcW w:w="1407" w:type="dxa"/>
          </w:tcPr>
          <w:p w14:paraId="280B7A1A" w14:textId="77777777" w:rsidR="00CC7F06" w:rsidRPr="007D028C" w:rsidRDefault="00CC7F06" w:rsidP="00B1451E">
            <w:pPr>
              <w:jc w:val="both"/>
              <w:rPr>
                <w:rFonts w:cstheme="minorHAnsi"/>
                <w:b/>
                <w:bCs/>
                <w:sz w:val="20"/>
                <w:szCs w:val="20"/>
              </w:rPr>
            </w:pPr>
          </w:p>
        </w:tc>
        <w:tc>
          <w:tcPr>
            <w:tcW w:w="2058" w:type="dxa"/>
          </w:tcPr>
          <w:p w14:paraId="5B5811CF" w14:textId="77777777" w:rsidR="00CC7F06" w:rsidRPr="007D028C" w:rsidRDefault="00CC7F06" w:rsidP="00B1451E">
            <w:pPr>
              <w:jc w:val="both"/>
              <w:rPr>
                <w:rFonts w:cstheme="minorHAnsi"/>
                <w:b/>
                <w:bCs/>
                <w:sz w:val="20"/>
                <w:szCs w:val="20"/>
              </w:rPr>
            </w:pPr>
          </w:p>
        </w:tc>
        <w:tc>
          <w:tcPr>
            <w:tcW w:w="986" w:type="dxa"/>
          </w:tcPr>
          <w:p w14:paraId="5CB00E49" w14:textId="77777777" w:rsidR="00CC7F06" w:rsidRPr="007D028C" w:rsidRDefault="00CC7F06" w:rsidP="00B1451E">
            <w:pPr>
              <w:jc w:val="both"/>
              <w:rPr>
                <w:rFonts w:cstheme="minorHAnsi"/>
                <w:b/>
                <w:bCs/>
                <w:sz w:val="20"/>
                <w:szCs w:val="20"/>
              </w:rPr>
            </w:pPr>
            <w:r w:rsidRPr="007D028C">
              <w:rPr>
                <w:rFonts w:cstheme="minorHAnsi"/>
                <w:b/>
                <w:bCs/>
                <w:sz w:val="20"/>
                <w:szCs w:val="20"/>
              </w:rPr>
              <w:t>R1</w:t>
            </w:r>
          </w:p>
        </w:tc>
        <w:tc>
          <w:tcPr>
            <w:tcW w:w="947" w:type="dxa"/>
          </w:tcPr>
          <w:p w14:paraId="6920E96C" w14:textId="77777777" w:rsidR="00CC7F06" w:rsidRPr="007D028C" w:rsidRDefault="00CC7F06" w:rsidP="00B1451E">
            <w:pPr>
              <w:jc w:val="both"/>
              <w:rPr>
                <w:rFonts w:cstheme="minorHAnsi"/>
                <w:b/>
                <w:bCs/>
                <w:sz w:val="20"/>
                <w:szCs w:val="20"/>
              </w:rPr>
            </w:pPr>
            <w:r w:rsidRPr="007D028C">
              <w:rPr>
                <w:rFonts w:cstheme="minorHAnsi"/>
                <w:b/>
                <w:bCs/>
                <w:sz w:val="20"/>
                <w:szCs w:val="20"/>
              </w:rPr>
              <w:t>R1</w:t>
            </w:r>
          </w:p>
        </w:tc>
        <w:tc>
          <w:tcPr>
            <w:tcW w:w="968" w:type="dxa"/>
          </w:tcPr>
          <w:p w14:paraId="2EA7CB72" w14:textId="77777777" w:rsidR="00CC7F06" w:rsidRPr="007D028C" w:rsidRDefault="00CC7F06" w:rsidP="00B1451E">
            <w:pPr>
              <w:jc w:val="both"/>
              <w:rPr>
                <w:rFonts w:cstheme="minorHAnsi"/>
                <w:b/>
                <w:bCs/>
                <w:sz w:val="20"/>
                <w:szCs w:val="20"/>
              </w:rPr>
            </w:pPr>
            <w:r w:rsidRPr="007D028C">
              <w:rPr>
                <w:rFonts w:cstheme="minorHAnsi"/>
                <w:b/>
                <w:bCs/>
                <w:sz w:val="20"/>
                <w:szCs w:val="20"/>
              </w:rPr>
              <w:t>R2</w:t>
            </w:r>
          </w:p>
        </w:tc>
        <w:tc>
          <w:tcPr>
            <w:tcW w:w="913" w:type="dxa"/>
          </w:tcPr>
          <w:p w14:paraId="7634ADE0" w14:textId="77777777" w:rsidR="00CC7F06" w:rsidRPr="007D028C" w:rsidRDefault="00CC7F06" w:rsidP="00B1451E">
            <w:pPr>
              <w:jc w:val="both"/>
              <w:rPr>
                <w:rFonts w:cstheme="minorHAnsi"/>
                <w:b/>
                <w:bCs/>
                <w:sz w:val="20"/>
                <w:szCs w:val="20"/>
              </w:rPr>
            </w:pPr>
            <w:r w:rsidRPr="007D028C">
              <w:rPr>
                <w:rFonts w:cstheme="minorHAnsi"/>
                <w:b/>
                <w:bCs/>
                <w:sz w:val="20"/>
                <w:szCs w:val="20"/>
              </w:rPr>
              <w:t>R2</w:t>
            </w:r>
          </w:p>
        </w:tc>
        <w:tc>
          <w:tcPr>
            <w:tcW w:w="797" w:type="dxa"/>
          </w:tcPr>
          <w:p w14:paraId="5DFF65EE" w14:textId="77777777" w:rsidR="00CC7F06" w:rsidRPr="007D028C" w:rsidRDefault="00CC7F06" w:rsidP="00B1451E">
            <w:pPr>
              <w:jc w:val="both"/>
              <w:rPr>
                <w:rFonts w:cstheme="minorHAnsi"/>
                <w:b/>
                <w:bCs/>
                <w:sz w:val="20"/>
                <w:szCs w:val="20"/>
                <w:vertAlign w:val="superscript"/>
              </w:rPr>
            </w:pPr>
            <w:r w:rsidRPr="007D028C">
              <w:rPr>
                <w:rFonts w:cstheme="minorHAnsi"/>
                <w:b/>
                <w:bCs/>
                <w:sz w:val="20"/>
                <w:szCs w:val="20"/>
              </w:rPr>
              <w:t>R3</w:t>
            </w:r>
            <w:r w:rsidRPr="007D028C">
              <w:rPr>
                <w:rFonts w:cstheme="minorHAnsi"/>
                <w:b/>
                <w:bCs/>
                <w:sz w:val="20"/>
                <w:szCs w:val="20"/>
                <w:vertAlign w:val="superscript"/>
              </w:rPr>
              <w:t>*</w:t>
            </w:r>
          </w:p>
        </w:tc>
        <w:tc>
          <w:tcPr>
            <w:tcW w:w="797" w:type="dxa"/>
          </w:tcPr>
          <w:p w14:paraId="29F64988" w14:textId="77777777" w:rsidR="00CC7F06" w:rsidRPr="007D028C" w:rsidRDefault="00CC7F06" w:rsidP="00B1451E">
            <w:pPr>
              <w:jc w:val="both"/>
              <w:rPr>
                <w:rFonts w:cstheme="minorHAnsi"/>
                <w:b/>
                <w:bCs/>
                <w:sz w:val="20"/>
                <w:szCs w:val="20"/>
              </w:rPr>
            </w:pPr>
            <w:r w:rsidRPr="007D028C">
              <w:rPr>
                <w:rFonts w:cstheme="minorHAnsi"/>
                <w:b/>
                <w:bCs/>
                <w:sz w:val="20"/>
                <w:szCs w:val="20"/>
              </w:rPr>
              <w:t>R3</w:t>
            </w:r>
            <w:r w:rsidRPr="007D028C">
              <w:rPr>
                <w:rFonts w:cstheme="minorHAnsi"/>
                <w:b/>
                <w:bCs/>
                <w:sz w:val="20"/>
                <w:szCs w:val="20"/>
                <w:vertAlign w:val="superscript"/>
              </w:rPr>
              <w:t>*</w:t>
            </w:r>
          </w:p>
        </w:tc>
      </w:tr>
      <w:tr w:rsidR="00CC7F06" w:rsidRPr="007D028C" w14:paraId="5019FDF2" w14:textId="77777777" w:rsidTr="00B1451E">
        <w:tc>
          <w:tcPr>
            <w:tcW w:w="1407" w:type="dxa"/>
          </w:tcPr>
          <w:p w14:paraId="2134EDD0" w14:textId="77777777" w:rsidR="00CC7F06" w:rsidRPr="007D028C" w:rsidRDefault="00CC7F06" w:rsidP="00B1451E">
            <w:pPr>
              <w:jc w:val="both"/>
              <w:rPr>
                <w:rFonts w:cstheme="minorHAnsi"/>
                <w:b/>
                <w:bCs/>
                <w:sz w:val="20"/>
                <w:szCs w:val="20"/>
              </w:rPr>
            </w:pPr>
            <w:r w:rsidRPr="007D028C">
              <w:rPr>
                <w:rFonts w:cstheme="minorHAnsi"/>
                <w:b/>
                <w:bCs/>
                <w:sz w:val="20"/>
                <w:szCs w:val="20"/>
              </w:rPr>
              <w:t>Locality</w:t>
            </w:r>
          </w:p>
        </w:tc>
        <w:tc>
          <w:tcPr>
            <w:tcW w:w="2058" w:type="dxa"/>
          </w:tcPr>
          <w:p w14:paraId="069404DB" w14:textId="77777777" w:rsidR="00CC7F06" w:rsidRPr="007D028C" w:rsidRDefault="00CC7F06" w:rsidP="00B1451E">
            <w:pPr>
              <w:jc w:val="both"/>
              <w:rPr>
                <w:rFonts w:cstheme="minorHAnsi"/>
                <w:b/>
                <w:bCs/>
                <w:sz w:val="20"/>
                <w:szCs w:val="20"/>
              </w:rPr>
            </w:pPr>
            <w:r w:rsidRPr="007D028C">
              <w:rPr>
                <w:rFonts w:cstheme="minorHAnsi"/>
                <w:b/>
                <w:bCs/>
                <w:sz w:val="20"/>
                <w:szCs w:val="20"/>
              </w:rPr>
              <w:t>Village</w:t>
            </w:r>
          </w:p>
        </w:tc>
        <w:tc>
          <w:tcPr>
            <w:tcW w:w="986" w:type="dxa"/>
          </w:tcPr>
          <w:p w14:paraId="778AF330" w14:textId="77777777" w:rsidR="00CC7F06" w:rsidRPr="007D028C" w:rsidRDefault="00CC7F06" w:rsidP="00B1451E">
            <w:pPr>
              <w:jc w:val="both"/>
              <w:rPr>
                <w:rFonts w:cstheme="minorHAnsi"/>
                <w:b/>
                <w:bCs/>
                <w:sz w:val="20"/>
                <w:szCs w:val="20"/>
              </w:rPr>
            </w:pPr>
            <w:r w:rsidRPr="007D028C">
              <w:rPr>
                <w:rFonts w:cstheme="minorHAnsi"/>
                <w:b/>
                <w:bCs/>
                <w:sz w:val="20"/>
                <w:szCs w:val="20"/>
              </w:rPr>
              <w:t>FGD</w:t>
            </w:r>
          </w:p>
        </w:tc>
        <w:tc>
          <w:tcPr>
            <w:tcW w:w="947" w:type="dxa"/>
          </w:tcPr>
          <w:p w14:paraId="28A06A08" w14:textId="77777777" w:rsidR="00CC7F06" w:rsidRPr="007D028C" w:rsidRDefault="00CC7F06" w:rsidP="00B1451E">
            <w:pPr>
              <w:jc w:val="both"/>
              <w:rPr>
                <w:rFonts w:cstheme="minorHAnsi"/>
                <w:b/>
                <w:bCs/>
                <w:sz w:val="20"/>
                <w:szCs w:val="20"/>
              </w:rPr>
            </w:pPr>
            <w:r w:rsidRPr="007D028C">
              <w:rPr>
                <w:rFonts w:cstheme="minorHAnsi"/>
                <w:b/>
                <w:bCs/>
                <w:sz w:val="20"/>
                <w:szCs w:val="20"/>
              </w:rPr>
              <w:t>HH</w:t>
            </w:r>
          </w:p>
        </w:tc>
        <w:tc>
          <w:tcPr>
            <w:tcW w:w="968" w:type="dxa"/>
          </w:tcPr>
          <w:p w14:paraId="2D107678" w14:textId="77777777" w:rsidR="00CC7F06" w:rsidRPr="007D028C" w:rsidRDefault="00CC7F06" w:rsidP="00B1451E">
            <w:pPr>
              <w:jc w:val="both"/>
              <w:rPr>
                <w:rFonts w:cstheme="minorHAnsi"/>
                <w:b/>
                <w:bCs/>
                <w:sz w:val="20"/>
                <w:szCs w:val="20"/>
              </w:rPr>
            </w:pPr>
            <w:r w:rsidRPr="007D028C">
              <w:rPr>
                <w:rFonts w:cstheme="minorHAnsi"/>
                <w:b/>
                <w:bCs/>
                <w:sz w:val="20"/>
                <w:szCs w:val="20"/>
              </w:rPr>
              <w:t>FGD</w:t>
            </w:r>
          </w:p>
        </w:tc>
        <w:tc>
          <w:tcPr>
            <w:tcW w:w="913" w:type="dxa"/>
          </w:tcPr>
          <w:p w14:paraId="6B9DB0F5" w14:textId="77777777" w:rsidR="00CC7F06" w:rsidRPr="007D028C" w:rsidRDefault="00CC7F06" w:rsidP="00B1451E">
            <w:pPr>
              <w:jc w:val="both"/>
              <w:rPr>
                <w:rFonts w:cstheme="minorHAnsi"/>
                <w:b/>
                <w:bCs/>
                <w:sz w:val="20"/>
                <w:szCs w:val="20"/>
              </w:rPr>
            </w:pPr>
            <w:r w:rsidRPr="007D028C">
              <w:rPr>
                <w:rFonts w:cstheme="minorHAnsi"/>
                <w:b/>
                <w:bCs/>
                <w:sz w:val="20"/>
                <w:szCs w:val="20"/>
              </w:rPr>
              <w:t>HH</w:t>
            </w:r>
          </w:p>
        </w:tc>
        <w:tc>
          <w:tcPr>
            <w:tcW w:w="797" w:type="dxa"/>
          </w:tcPr>
          <w:p w14:paraId="1B9A9F44" w14:textId="77777777" w:rsidR="00CC7F06" w:rsidRPr="007D028C" w:rsidRDefault="00CC7F06" w:rsidP="00B1451E">
            <w:pPr>
              <w:jc w:val="both"/>
              <w:rPr>
                <w:rFonts w:cstheme="minorHAnsi"/>
                <w:b/>
                <w:bCs/>
                <w:sz w:val="20"/>
                <w:szCs w:val="20"/>
              </w:rPr>
            </w:pPr>
            <w:r w:rsidRPr="007D028C">
              <w:rPr>
                <w:rFonts w:cstheme="minorHAnsi"/>
                <w:b/>
                <w:bCs/>
                <w:sz w:val="20"/>
                <w:szCs w:val="20"/>
              </w:rPr>
              <w:t>FGD</w:t>
            </w:r>
          </w:p>
        </w:tc>
        <w:tc>
          <w:tcPr>
            <w:tcW w:w="797" w:type="dxa"/>
          </w:tcPr>
          <w:p w14:paraId="15DCBBB6" w14:textId="77777777" w:rsidR="00CC7F06" w:rsidRPr="007D028C" w:rsidRDefault="00CC7F06" w:rsidP="00B1451E">
            <w:pPr>
              <w:jc w:val="both"/>
              <w:rPr>
                <w:rFonts w:cstheme="minorHAnsi"/>
                <w:b/>
                <w:bCs/>
                <w:sz w:val="20"/>
                <w:szCs w:val="20"/>
              </w:rPr>
            </w:pPr>
            <w:r w:rsidRPr="007D028C">
              <w:rPr>
                <w:rFonts w:cstheme="minorHAnsi"/>
                <w:b/>
                <w:bCs/>
                <w:sz w:val="20"/>
                <w:szCs w:val="20"/>
              </w:rPr>
              <w:t>HH</w:t>
            </w:r>
          </w:p>
        </w:tc>
      </w:tr>
      <w:tr w:rsidR="00CC7F06" w:rsidRPr="007D028C" w14:paraId="64661A96" w14:textId="77777777" w:rsidTr="00B1451E">
        <w:tc>
          <w:tcPr>
            <w:tcW w:w="1407" w:type="dxa"/>
            <w:vMerge w:val="restart"/>
          </w:tcPr>
          <w:p w14:paraId="10301C09" w14:textId="77777777" w:rsidR="00CC7F06" w:rsidRPr="007D028C" w:rsidRDefault="00CC7F06" w:rsidP="00B1451E">
            <w:pPr>
              <w:jc w:val="both"/>
              <w:rPr>
                <w:rFonts w:cstheme="minorHAnsi"/>
                <w:sz w:val="20"/>
                <w:szCs w:val="20"/>
              </w:rPr>
            </w:pPr>
            <w:r w:rsidRPr="007D028C">
              <w:rPr>
                <w:rFonts w:cstheme="minorHAnsi"/>
                <w:sz w:val="20"/>
                <w:szCs w:val="20"/>
              </w:rPr>
              <w:t>Aroma</w:t>
            </w:r>
          </w:p>
        </w:tc>
        <w:tc>
          <w:tcPr>
            <w:tcW w:w="2058" w:type="dxa"/>
          </w:tcPr>
          <w:p w14:paraId="20B0470F" w14:textId="77777777" w:rsidR="00CC7F06" w:rsidRPr="007D028C" w:rsidRDefault="00CC7F06" w:rsidP="00B1451E">
            <w:pPr>
              <w:jc w:val="both"/>
              <w:rPr>
                <w:rFonts w:cstheme="minorHAnsi"/>
                <w:sz w:val="20"/>
                <w:szCs w:val="20"/>
              </w:rPr>
            </w:pPr>
            <w:r w:rsidRPr="007D028C">
              <w:rPr>
                <w:rFonts w:cstheme="minorHAnsi"/>
                <w:sz w:val="20"/>
                <w:szCs w:val="20"/>
              </w:rPr>
              <w:t>Akla Almahata</w:t>
            </w:r>
          </w:p>
        </w:tc>
        <w:tc>
          <w:tcPr>
            <w:tcW w:w="986" w:type="dxa"/>
          </w:tcPr>
          <w:p w14:paraId="25A2D05C" w14:textId="77777777" w:rsidR="00CC7F06" w:rsidRPr="007D028C" w:rsidRDefault="00CC7F06" w:rsidP="00B1451E">
            <w:pPr>
              <w:jc w:val="both"/>
              <w:rPr>
                <w:rFonts w:cstheme="minorHAnsi"/>
                <w:sz w:val="20"/>
                <w:szCs w:val="20"/>
              </w:rPr>
            </w:pPr>
            <w:r w:rsidRPr="007D028C">
              <w:rPr>
                <w:rFonts w:cstheme="minorHAnsi"/>
                <w:sz w:val="20"/>
                <w:szCs w:val="20"/>
              </w:rPr>
              <w:t>2</w:t>
            </w:r>
          </w:p>
        </w:tc>
        <w:tc>
          <w:tcPr>
            <w:tcW w:w="947" w:type="dxa"/>
          </w:tcPr>
          <w:p w14:paraId="72201EF4" w14:textId="77777777" w:rsidR="00CC7F06" w:rsidRPr="007D028C" w:rsidRDefault="00CC7F06" w:rsidP="00B1451E">
            <w:pPr>
              <w:jc w:val="both"/>
              <w:rPr>
                <w:rFonts w:cstheme="minorHAnsi"/>
                <w:sz w:val="20"/>
                <w:szCs w:val="20"/>
              </w:rPr>
            </w:pPr>
            <w:r w:rsidRPr="007D028C">
              <w:rPr>
                <w:rFonts w:cstheme="minorHAnsi"/>
                <w:sz w:val="20"/>
                <w:szCs w:val="20"/>
              </w:rPr>
              <w:t>10</w:t>
            </w:r>
          </w:p>
        </w:tc>
        <w:tc>
          <w:tcPr>
            <w:tcW w:w="968" w:type="dxa"/>
          </w:tcPr>
          <w:p w14:paraId="5550660F" w14:textId="77777777" w:rsidR="00CC7F06" w:rsidRPr="007D028C" w:rsidRDefault="00CC7F06" w:rsidP="00B1451E">
            <w:pPr>
              <w:jc w:val="both"/>
              <w:rPr>
                <w:rFonts w:cstheme="minorHAnsi"/>
                <w:sz w:val="20"/>
                <w:szCs w:val="20"/>
              </w:rPr>
            </w:pPr>
            <w:r w:rsidRPr="007D028C">
              <w:rPr>
                <w:rFonts w:cstheme="minorHAnsi"/>
                <w:sz w:val="20"/>
                <w:szCs w:val="20"/>
              </w:rPr>
              <w:t>2</w:t>
            </w:r>
          </w:p>
        </w:tc>
        <w:tc>
          <w:tcPr>
            <w:tcW w:w="913" w:type="dxa"/>
          </w:tcPr>
          <w:p w14:paraId="08682B30" w14:textId="77777777" w:rsidR="00CC7F06" w:rsidRPr="007D028C" w:rsidRDefault="00CC7F06" w:rsidP="00B1451E">
            <w:pPr>
              <w:jc w:val="both"/>
              <w:rPr>
                <w:rFonts w:cstheme="minorHAnsi"/>
                <w:sz w:val="20"/>
                <w:szCs w:val="20"/>
              </w:rPr>
            </w:pPr>
            <w:r w:rsidRPr="007D028C">
              <w:rPr>
                <w:rFonts w:cstheme="minorHAnsi"/>
                <w:sz w:val="20"/>
                <w:szCs w:val="20"/>
              </w:rPr>
              <w:t>10</w:t>
            </w:r>
          </w:p>
        </w:tc>
        <w:tc>
          <w:tcPr>
            <w:tcW w:w="797" w:type="dxa"/>
          </w:tcPr>
          <w:p w14:paraId="1F4D8CD5" w14:textId="77777777" w:rsidR="00CC7F06" w:rsidRPr="007D028C" w:rsidRDefault="00CC7F06" w:rsidP="00B1451E">
            <w:pPr>
              <w:jc w:val="both"/>
              <w:rPr>
                <w:rFonts w:cstheme="minorHAnsi"/>
                <w:sz w:val="20"/>
                <w:szCs w:val="20"/>
              </w:rPr>
            </w:pPr>
          </w:p>
        </w:tc>
        <w:tc>
          <w:tcPr>
            <w:tcW w:w="797" w:type="dxa"/>
          </w:tcPr>
          <w:p w14:paraId="7D208A49" w14:textId="77777777" w:rsidR="00CC7F06" w:rsidRPr="007D028C" w:rsidRDefault="00CC7F06" w:rsidP="00B1451E">
            <w:pPr>
              <w:jc w:val="both"/>
              <w:rPr>
                <w:rFonts w:cstheme="minorHAnsi"/>
                <w:sz w:val="20"/>
                <w:szCs w:val="20"/>
              </w:rPr>
            </w:pPr>
          </w:p>
        </w:tc>
      </w:tr>
      <w:tr w:rsidR="00CC7F06" w:rsidRPr="007D028C" w14:paraId="11397F22" w14:textId="77777777" w:rsidTr="00B1451E">
        <w:tc>
          <w:tcPr>
            <w:tcW w:w="1407" w:type="dxa"/>
            <w:vMerge/>
          </w:tcPr>
          <w:p w14:paraId="3C16E74D" w14:textId="77777777" w:rsidR="00CC7F06" w:rsidRPr="007D028C" w:rsidRDefault="00CC7F06" w:rsidP="00B1451E">
            <w:pPr>
              <w:jc w:val="both"/>
              <w:rPr>
                <w:rFonts w:cstheme="minorHAnsi"/>
                <w:sz w:val="20"/>
                <w:szCs w:val="20"/>
              </w:rPr>
            </w:pPr>
          </w:p>
        </w:tc>
        <w:tc>
          <w:tcPr>
            <w:tcW w:w="2058" w:type="dxa"/>
          </w:tcPr>
          <w:p w14:paraId="55B443A5" w14:textId="77777777" w:rsidR="00CC7F06" w:rsidRPr="007D028C" w:rsidRDefault="00CC7F06" w:rsidP="00B1451E">
            <w:pPr>
              <w:jc w:val="both"/>
              <w:rPr>
                <w:rFonts w:cstheme="minorHAnsi"/>
                <w:sz w:val="20"/>
                <w:szCs w:val="20"/>
              </w:rPr>
            </w:pPr>
            <w:r w:rsidRPr="007D028C">
              <w:rPr>
                <w:rFonts w:cstheme="minorHAnsi"/>
                <w:sz w:val="20"/>
                <w:szCs w:val="20"/>
              </w:rPr>
              <w:t>Um-Barakat</w:t>
            </w:r>
          </w:p>
        </w:tc>
        <w:tc>
          <w:tcPr>
            <w:tcW w:w="986" w:type="dxa"/>
          </w:tcPr>
          <w:p w14:paraId="7F940680" w14:textId="77777777" w:rsidR="00CC7F06" w:rsidRPr="007D028C" w:rsidRDefault="00CC7F06" w:rsidP="00B1451E">
            <w:pPr>
              <w:jc w:val="both"/>
              <w:rPr>
                <w:rFonts w:cstheme="minorHAnsi"/>
                <w:sz w:val="20"/>
                <w:szCs w:val="20"/>
              </w:rPr>
            </w:pPr>
            <w:r w:rsidRPr="007D028C">
              <w:rPr>
                <w:rFonts w:cstheme="minorHAnsi"/>
                <w:sz w:val="20"/>
                <w:szCs w:val="20"/>
              </w:rPr>
              <w:t>1</w:t>
            </w:r>
          </w:p>
        </w:tc>
        <w:tc>
          <w:tcPr>
            <w:tcW w:w="947" w:type="dxa"/>
          </w:tcPr>
          <w:p w14:paraId="6CCA5C7A" w14:textId="77777777" w:rsidR="00CC7F06" w:rsidRPr="007D028C" w:rsidRDefault="00CC7F06" w:rsidP="00B1451E">
            <w:pPr>
              <w:jc w:val="both"/>
              <w:rPr>
                <w:rFonts w:cstheme="minorHAnsi"/>
                <w:sz w:val="20"/>
                <w:szCs w:val="20"/>
              </w:rPr>
            </w:pPr>
            <w:r w:rsidRPr="007D028C">
              <w:rPr>
                <w:rFonts w:cstheme="minorHAnsi"/>
                <w:sz w:val="20"/>
                <w:szCs w:val="20"/>
              </w:rPr>
              <w:t>8</w:t>
            </w:r>
          </w:p>
        </w:tc>
        <w:tc>
          <w:tcPr>
            <w:tcW w:w="968" w:type="dxa"/>
          </w:tcPr>
          <w:p w14:paraId="2A4A9774" w14:textId="77777777" w:rsidR="00CC7F06" w:rsidRPr="007D028C" w:rsidRDefault="00CC7F06" w:rsidP="00B1451E">
            <w:pPr>
              <w:jc w:val="both"/>
              <w:rPr>
                <w:rFonts w:cstheme="minorHAnsi"/>
                <w:sz w:val="20"/>
                <w:szCs w:val="20"/>
              </w:rPr>
            </w:pPr>
            <w:r w:rsidRPr="007D028C">
              <w:rPr>
                <w:rFonts w:cstheme="minorHAnsi"/>
                <w:sz w:val="20"/>
                <w:szCs w:val="20"/>
              </w:rPr>
              <w:t>3</w:t>
            </w:r>
          </w:p>
        </w:tc>
        <w:tc>
          <w:tcPr>
            <w:tcW w:w="913" w:type="dxa"/>
          </w:tcPr>
          <w:p w14:paraId="0AA0FC9C" w14:textId="77777777" w:rsidR="00CC7F06" w:rsidRPr="007D028C" w:rsidRDefault="00CC7F06" w:rsidP="00B1451E">
            <w:pPr>
              <w:jc w:val="both"/>
              <w:rPr>
                <w:rFonts w:cstheme="minorHAnsi"/>
                <w:sz w:val="20"/>
                <w:szCs w:val="20"/>
              </w:rPr>
            </w:pPr>
            <w:r w:rsidRPr="007D028C">
              <w:rPr>
                <w:rFonts w:cstheme="minorHAnsi"/>
                <w:sz w:val="20"/>
                <w:szCs w:val="20"/>
              </w:rPr>
              <w:t>10</w:t>
            </w:r>
          </w:p>
        </w:tc>
        <w:tc>
          <w:tcPr>
            <w:tcW w:w="797" w:type="dxa"/>
          </w:tcPr>
          <w:p w14:paraId="5D079A60" w14:textId="77777777" w:rsidR="00CC7F06" w:rsidRPr="007D028C" w:rsidRDefault="00CC7F06" w:rsidP="00B1451E">
            <w:pPr>
              <w:jc w:val="both"/>
              <w:rPr>
                <w:rFonts w:cstheme="minorHAnsi"/>
                <w:sz w:val="20"/>
                <w:szCs w:val="20"/>
              </w:rPr>
            </w:pPr>
            <w:r w:rsidRPr="007D028C">
              <w:rPr>
                <w:rFonts w:cstheme="minorHAnsi"/>
                <w:sz w:val="20"/>
                <w:szCs w:val="20"/>
              </w:rPr>
              <w:t>2</w:t>
            </w:r>
          </w:p>
        </w:tc>
        <w:tc>
          <w:tcPr>
            <w:tcW w:w="797" w:type="dxa"/>
          </w:tcPr>
          <w:p w14:paraId="07BA4D70" w14:textId="77777777" w:rsidR="00CC7F06" w:rsidRPr="007D028C" w:rsidRDefault="00CC7F06" w:rsidP="00B1451E">
            <w:pPr>
              <w:jc w:val="both"/>
              <w:rPr>
                <w:rFonts w:cstheme="minorHAnsi"/>
                <w:sz w:val="20"/>
                <w:szCs w:val="20"/>
              </w:rPr>
            </w:pPr>
            <w:r w:rsidRPr="007D028C">
              <w:rPr>
                <w:rFonts w:cstheme="minorHAnsi"/>
                <w:sz w:val="20"/>
                <w:szCs w:val="20"/>
              </w:rPr>
              <w:t>9</w:t>
            </w:r>
          </w:p>
        </w:tc>
      </w:tr>
      <w:tr w:rsidR="00CC7F06" w:rsidRPr="007D028C" w14:paraId="74C98931" w14:textId="77777777" w:rsidTr="00B1451E">
        <w:tc>
          <w:tcPr>
            <w:tcW w:w="1407" w:type="dxa"/>
            <w:vMerge w:val="restart"/>
          </w:tcPr>
          <w:p w14:paraId="65CEECBA" w14:textId="77777777" w:rsidR="00CC7F06" w:rsidRPr="007D028C" w:rsidRDefault="00CC7F06" w:rsidP="00B1451E">
            <w:pPr>
              <w:jc w:val="both"/>
              <w:rPr>
                <w:rFonts w:cstheme="minorHAnsi"/>
                <w:sz w:val="20"/>
                <w:szCs w:val="20"/>
              </w:rPr>
            </w:pPr>
            <w:r w:rsidRPr="007D028C">
              <w:rPr>
                <w:rFonts w:cstheme="minorHAnsi"/>
                <w:sz w:val="20"/>
                <w:szCs w:val="20"/>
              </w:rPr>
              <w:t>North Delta</w:t>
            </w:r>
          </w:p>
        </w:tc>
        <w:tc>
          <w:tcPr>
            <w:tcW w:w="2058" w:type="dxa"/>
          </w:tcPr>
          <w:p w14:paraId="4E5C904F" w14:textId="77777777" w:rsidR="00CC7F06" w:rsidRPr="007D028C" w:rsidRDefault="00CC7F06" w:rsidP="00B1451E">
            <w:pPr>
              <w:jc w:val="both"/>
              <w:rPr>
                <w:rFonts w:cstheme="minorHAnsi"/>
                <w:sz w:val="20"/>
                <w:szCs w:val="20"/>
              </w:rPr>
            </w:pPr>
            <w:r w:rsidRPr="007D028C">
              <w:rPr>
                <w:rFonts w:cstheme="minorHAnsi"/>
                <w:sz w:val="20"/>
                <w:szCs w:val="20"/>
              </w:rPr>
              <w:t>18 Eissa-Elhaj</w:t>
            </w:r>
          </w:p>
        </w:tc>
        <w:tc>
          <w:tcPr>
            <w:tcW w:w="986" w:type="dxa"/>
          </w:tcPr>
          <w:p w14:paraId="50190063" w14:textId="77777777" w:rsidR="00CC7F06" w:rsidRPr="007D028C" w:rsidRDefault="00CC7F06" w:rsidP="00B1451E">
            <w:pPr>
              <w:jc w:val="both"/>
              <w:rPr>
                <w:rFonts w:cstheme="minorHAnsi"/>
                <w:sz w:val="20"/>
                <w:szCs w:val="20"/>
              </w:rPr>
            </w:pPr>
            <w:r w:rsidRPr="007D028C">
              <w:rPr>
                <w:rFonts w:cstheme="minorHAnsi"/>
                <w:sz w:val="20"/>
                <w:szCs w:val="20"/>
              </w:rPr>
              <w:t>2</w:t>
            </w:r>
          </w:p>
        </w:tc>
        <w:tc>
          <w:tcPr>
            <w:tcW w:w="947" w:type="dxa"/>
          </w:tcPr>
          <w:p w14:paraId="6A30C010" w14:textId="77777777" w:rsidR="00CC7F06" w:rsidRPr="007D028C" w:rsidRDefault="00CC7F06" w:rsidP="00B1451E">
            <w:pPr>
              <w:jc w:val="both"/>
              <w:rPr>
                <w:rFonts w:cstheme="minorHAnsi"/>
                <w:sz w:val="20"/>
                <w:szCs w:val="20"/>
              </w:rPr>
            </w:pPr>
            <w:r w:rsidRPr="007D028C">
              <w:rPr>
                <w:rFonts w:cstheme="minorHAnsi"/>
                <w:sz w:val="20"/>
                <w:szCs w:val="20"/>
              </w:rPr>
              <w:t>9</w:t>
            </w:r>
          </w:p>
        </w:tc>
        <w:tc>
          <w:tcPr>
            <w:tcW w:w="968" w:type="dxa"/>
          </w:tcPr>
          <w:p w14:paraId="6B450771" w14:textId="77777777" w:rsidR="00CC7F06" w:rsidRPr="007D028C" w:rsidRDefault="00CC7F06" w:rsidP="00B1451E">
            <w:pPr>
              <w:jc w:val="both"/>
              <w:rPr>
                <w:rFonts w:cstheme="minorHAnsi"/>
                <w:sz w:val="20"/>
                <w:szCs w:val="20"/>
              </w:rPr>
            </w:pPr>
            <w:r w:rsidRPr="007D028C">
              <w:rPr>
                <w:rFonts w:cstheme="minorHAnsi"/>
                <w:sz w:val="20"/>
                <w:szCs w:val="20"/>
              </w:rPr>
              <w:t>2</w:t>
            </w:r>
          </w:p>
        </w:tc>
        <w:tc>
          <w:tcPr>
            <w:tcW w:w="913" w:type="dxa"/>
          </w:tcPr>
          <w:p w14:paraId="523B6DE4" w14:textId="77777777" w:rsidR="00CC7F06" w:rsidRPr="007D028C" w:rsidRDefault="00CC7F06" w:rsidP="00B1451E">
            <w:pPr>
              <w:jc w:val="both"/>
              <w:rPr>
                <w:rFonts w:cstheme="minorHAnsi"/>
                <w:sz w:val="20"/>
                <w:szCs w:val="20"/>
              </w:rPr>
            </w:pPr>
            <w:r w:rsidRPr="007D028C">
              <w:rPr>
                <w:rFonts w:cstheme="minorHAnsi"/>
                <w:sz w:val="20"/>
                <w:szCs w:val="20"/>
              </w:rPr>
              <w:t>10</w:t>
            </w:r>
          </w:p>
        </w:tc>
        <w:tc>
          <w:tcPr>
            <w:tcW w:w="797" w:type="dxa"/>
          </w:tcPr>
          <w:p w14:paraId="4CF396C6" w14:textId="77777777" w:rsidR="00CC7F06" w:rsidRPr="007D028C" w:rsidRDefault="00CC7F06" w:rsidP="00B1451E">
            <w:pPr>
              <w:jc w:val="both"/>
              <w:rPr>
                <w:rFonts w:cstheme="minorHAnsi"/>
                <w:sz w:val="20"/>
                <w:szCs w:val="20"/>
              </w:rPr>
            </w:pPr>
            <w:r w:rsidRPr="007D028C">
              <w:rPr>
                <w:rFonts w:cstheme="minorHAnsi"/>
                <w:sz w:val="20"/>
                <w:szCs w:val="20"/>
              </w:rPr>
              <w:t>1</w:t>
            </w:r>
          </w:p>
        </w:tc>
        <w:tc>
          <w:tcPr>
            <w:tcW w:w="797" w:type="dxa"/>
          </w:tcPr>
          <w:p w14:paraId="37EC06B1" w14:textId="77777777" w:rsidR="00CC7F06" w:rsidRPr="007D028C" w:rsidRDefault="00CC7F06" w:rsidP="00B1451E">
            <w:pPr>
              <w:jc w:val="both"/>
              <w:rPr>
                <w:rFonts w:cstheme="minorHAnsi"/>
                <w:sz w:val="20"/>
                <w:szCs w:val="20"/>
              </w:rPr>
            </w:pPr>
            <w:r w:rsidRPr="007D028C">
              <w:rPr>
                <w:rFonts w:cstheme="minorHAnsi"/>
                <w:sz w:val="20"/>
                <w:szCs w:val="20"/>
              </w:rPr>
              <w:t>7</w:t>
            </w:r>
          </w:p>
        </w:tc>
      </w:tr>
      <w:tr w:rsidR="00CC7F06" w:rsidRPr="007D028C" w14:paraId="57E42508" w14:textId="77777777" w:rsidTr="00B1451E">
        <w:tc>
          <w:tcPr>
            <w:tcW w:w="1407" w:type="dxa"/>
            <w:vMerge/>
          </w:tcPr>
          <w:p w14:paraId="72A11548" w14:textId="77777777" w:rsidR="00CC7F06" w:rsidRPr="007D028C" w:rsidRDefault="00CC7F06" w:rsidP="00B1451E">
            <w:pPr>
              <w:jc w:val="both"/>
              <w:rPr>
                <w:rFonts w:cstheme="minorHAnsi"/>
                <w:sz w:val="20"/>
                <w:szCs w:val="20"/>
              </w:rPr>
            </w:pPr>
          </w:p>
        </w:tc>
        <w:tc>
          <w:tcPr>
            <w:tcW w:w="2058" w:type="dxa"/>
          </w:tcPr>
          <w:p w14:paraId="28BA6E5C" w14:textId="77777777" w:rsidR="00CC7F06" w:rsidRPr="007D028C" w:rsidRDefault="00CC7F06" w:rsidP="00B1451E">
            <w:pPr>
              <w:jc w:val="both"/>
              <w:rPr>
                <w:rFonts w:cstheme="minorHAnsi"/>
                <w:sz w:val="20"/>
                <w:szCs w:val="20"/>
              </w:rPr>
            </w:pPr>
            <w:r w:rsidRPr="007D028C">
              <w:rPr>
                <w:rFonts w:cstheme="minorHAnsi"/>
                <w:sz w:val="20"/>
                <w:szCs w:val="20"/>
              </w:rPr>
              <w:t>Saboon</w:t>
            </w:r>
          </w:p>
        </w:tc>
        <w:tc>
          <w:tcPr>
            <w:tcW w:w="986" w:type="dxa"/>
          </w:tcPr>
          <w:p w14:paraId="13287500" w14:textId="77777777" w:rsidR="00CC7F06" w:rsidRPr="007D028C" w:rsidRDefault="00CC7F06" w:rsidP="00B1451E">
            <w:pPr>
              <w:jc w:val="both"/>
              <w:rPr>
                <w:rFonts w:cstheme="minorHAnsi"/>
                <w:sz w:val="20"/>
                <w:szCs w:val="20"/>
              </w:rPr>
            </w:pPr>
            <w:r w:rsidRPr="007D028C">
              <w:rPr>
                <w:rFonts w:cstheme="minorHAnsi"/>
                <w:sz w:val="20"/>
                <w:szCs w:val="20"/>
              </w:rPr>
              <w:t>2</w:t>
            </w:r>
          </w:p>
        </w:tc>
        <w:tc>
          <w:tcPr>
            <w:tcW w:w="947" w:type="dxa"/>
          </w:tcPr>
          <w:p w14:paraId="121D2F9C" w14:textId="77777777" w:rsidR="00CC7F06" w:rsidRPr="007D028C" w:rsidRDefault="00CC7F06" w:rsidP="00B1451E">
            <w:pPr>
              <w:jc w:val="both"/>
              <w:rPr>
                <w:rFonts w:cstheme="minorHAnsi"/>
                <w:sz w:val="20"/>
                <w:szCs w:val="20"/>
              </w:rPr>
            </w:pPr>
            <w:r w:rsidRPr="007D028C">
              <w:rPr>
                <w:rFonts w:cstheme="minorHAnsi"/>
                <w:sz w:val="20"/>
                <w:szCs w:val="20"/>
              </w:rPr>
              <w:t>9</w:t>
            </w:r>
          </w:p>
        </w:tc>
        <w:tc>
          <w:tcPr>
            <w:tcW w:w="968" w:type="dxa"/>
          </w:tcPr>
          <w:p w14:paraId="04B82667" w14:textId="77777777" w:rsidR="00CC7F06" w:rsidRPr="007D028C" w:rsidRDefault="00CC7F06" w:rsidP="00B1451E">
            <w:pPr>
              <w:jc w:val="both"/>
              <w:rPr>
                <w:rFonts w:cstheme="minorHAnsi"/>
                <w:sz w:val="20"/>
                <w:szCs w:val="20"/>
              </w:rPr>
            </w:pPr>
            <w:r w:rsidRPr="007D028C">
              <w:rPr>
                <w:rFonts w:cstheme="minorHAnsi"/>
                <w:sz w:val="20"/>
                <w:szCs w:val="20"/>
              </w:rPr>
              <w:t>3</w:t>
            </w:r>
          </w:p>
        </w:tc>
        <w:tc>
          <w:tcPr>
            <w:tcW w:w="913" w:type="dxa"/>
          </w:tcPr>
          <w:p w14:paraId="27A5EFC6" w14:textId="77777777" w:rsidR="00CC7F06" w:rsidRPr="007D028C" w:rsidRDefault="00CC7F06" w:rsidP="00B1451E">
            <w:pPr>
              <w:jc w:val="both"/>
              <w:rPr>
                <w:rFonts w:cstheme="minorHAnsi"/>
                <w:sz w:val="20"/>
                <w:szCs w:val="20"/>
              </w:rPr>
            </w:pPr>
            <w:r w:rsidRPr="007D028C">
              <w:rPr>
                <w:rFonts w:cstheme="minorHAnsi"/>
                <w:sz w:val="20"/>
                <w:szCs w:val="20"/>
              </w:rPr>
              <w:t>13</w:t>
            </w:r>
          </w:p>
        </w:tc>
        <w:tc>
          <w:tcPr>
            <w:tcW w:w="797" w:type="dxa"/>
          </w:tcPr>
          <w:p w14:paraId="23EC34CE" w14:textId="77777777" w:rsidR="00CC7F06" w:rsidRPr="007D028C" w:rsidRDefault="00CC7F06" w:rsidP="00B1451E">
            <w:pPr>
              <w:jc w:val="both"/>
              <w:rPr>
                <w:rFonts w:cstheme="minorHAnsi"/>
                <w:sz w:val="20"/>
                <w:szCs w:val="20"/>
              </w:rPr>
            </w:pPr>
          </w:p>
        </w:tc>
        <w:tc>
          <w:tcPr>
            <w:tcW w:w="797" w:type="dxa"/>
          </w:tcPr>
          <w:p w14:paraId="37B28D51" w14:textId="77777777" w:rsidR="00CC7F06" w:rsidRPr="007D028C" w:rsidRDefault="00CC7F06" w:rsidP="00B1451E">
            <w:pPr>
              <w:jc w:val="both"/>
              <w:rPr>
                <w:rFonts w:cstheme="minorHAnsi"/>
                <w:sz w:val="20"/>
                <w:szCs w:val="20"/>
              </w:rPr>
            </w:pPr>
          </w:p>
        </w:tc>
      </w:tr>
      <w:tr w:rsidR="00CC7F06" w:rsidRPr="007D028C" w14:paraId="7B80C84B" w14:textId="77777777" w:rsidTr="00B1451E">
        <w:tc>
          <w:tcPr>
            <w:tcW w:w="1407" w:type="dxa"/>
            <w:vMerge w:val="restart"/>
          </w:tcPr>
          <w:p w14:paraId="666D7E1E" w14:textId="77777777" w:rsidR="00CC7F06" w:rsidRPr="007D028C" w:rsidRDefault="00CC7F06" w:rsidP="00B1451E">
            <w:pPr>
              <w:jc w:val="both"/>
              <w:rPr>
                <w:rFonts w:cstheme="minorHAnsi"/>
                <w:sz w:val="20"/>
                <w:szCs w:val="20"/>
              </w:rPr>
            </w:pPr>
            <w:r w:rsidRPr="007D028C">
              <w:rPr>
                <w:rFonts w:cstheme="minorHAnsi"/>
                <w:sz w:val="20"/>
                <w:szCs w:val="20"/>
              </w:rPr>
              <w:t>Telkuk</w:t>
            </w:r>
          </w:p>
        </w:tc>
        <w:tc>
          <w:tcPr>
            <w:tcW w:w="2058" w:type="dxa"/>
          </w:tcPr>
          <w:p w14:paraId="118C396A" w14:textId="77777777" w:rsidR="00CC7F06" w:rsidRPr="007D028C" w:rsidRDefault="00CC7F06" w:rsidP="00B1451E">
            <w:pPr>
              <w:jc w:val="both"/>
              <w:rPr>
                <w:rFonts w:cstheme="minorHAnsi"/>
                <w:sz w:val="20"/>
                <w:szCs w:val="20"/>
              </w:rPr>
            </w:pPr>
            <w:r w:rsidRPr="007D028C">
              <w:rPr>
                <w:rFonts w:cstheme="minorHAnsi"/>
                <w:sz w:val="20"/>
                <w:szCs w:val="20"/>
              </w:rPr>
              <w:t>Elatyout</w:t>
            </w:r>
          </w:p>
        </w:tc>
        <w:tc>
          <w:tcPr>
            <w:tcW w:w="986" w:type="dxa"/>
          </w:tcPr>
          <w:p w14:paraId="4B835C4B" w14:textId="77777777" w:rsidR="00CC7F06" w:rsidRPr="007D028C" w:rsidRDefault="00CC7F06" w:rsidP="00B1451E">
            <w:pPr>
              <w:jc w:val="both"/>
              <w:rPr>
                <w:rFonts w:cstheme="minorHAnsi"/>
                <w:sz w:val="20"/>
                <w:szCs w:val="20"/>
              </w:rPr>
            </w:pPr>
            <w:r w:rsidRPr="007D028C">
              <w:rPr>
                <w:rFonts w:cstheme="minorHAnsi"/>
                <w:sz w:val="20"/>
                <w:szCs w:val="20"/>
              </w:rPr>
              <w:t>2</w:t>
            </w:r>
          </w:p>
        </w:tc>
        <w:tc>
          <w:tcPr>
            <w:tcW w:w="947" w:type="dxa"/>
          </w:tcPr>
          <w:p w14:paraId="09787959" w14:textId="77777777" w:rsidR="00CC7F06" w:rsidRPr="007D028C" w:rsidRDefault="00CC7F06" w:rsidP="00B1451E">
            <w:pPr>
              <w:jc w:val="both"/>
              <w:rPr>
                <w:rFonts w:cstheme="minorHAnsi"/>
                <w:sz w:val="20"/>
                <w:szCs w:val="20"/>
              </w:rPr>
            </w:pPr>
            <w:r w:rsidRPr="007D028C">
              <w:rPr>
                <w:rFonts w:cstheme="minorHAnsi"/>
                <w:sz w:val="20"/>
                <w:szCs w:val="20"/>
              </w:rPr>
              <w:t>11</w:t>
            </w:r>
          </w:p>
        </w:tc>
        <w:tc>
          <w:tcPr>
            <w:tcW w:w="968" w:type="dxa"/>
          </w:tcPr>
          <w:p w14:paraId="6DD40579" w14:textId="77777777" w:rsidR="00CC7F06" w:rsidRPr="007D028C" w:rsidRDefault="00CC7F06" w:rsidP="00B1451E">
            <w:pPr>
              <w:jc w:val="both"/>
              <w:rPr>
                <w:rFonts w:cstheme="minorHAnsi"/>
                <w:sz w:val="20"/>
                <w:szCs w:val="20"/>
              </w:rPr>
            </w:pPr>
          </w:p>
        </w:tc>
        <w:tc>
          <w:tcPr>
            <w:tcW w:w="913" w:type="dxa"/>
          </w:tcPr>
          <w:p w14:paraId="79E2F15C" w14:textId="77777777" w:rsidR="00CC7F06" w:rsidRPr="007D028C" w:rsidRDefault="00CC7F06" w:rsidP="00B1451E">
            <w:pPr>
              <w:jc w:val="both"/>
              <w:rPr>
                <w:rFonts w:cstheme="minorHAnsi"/>
                <w:sz w:val="20"/>
                <w:szCs w:val="20"/>
              </w:rPr>
            </w:pPr>
            <w:r w:rsidRPr="007D028C">
              <w:rPr>
                <w:rFonts w:cstheme="minorHAnsi"/>
                <w:sz w:val="20"/>
                <w:szCs w:val="20"/>
              </w:rPr>
              <w:t>1</w:t>
            </w:r>
          </w:p>
        </w:tc>
        <w:tc>
          <w:tcPr>
            <w:tcW w:w="797" w:type="dxa"/>
          </w:tcPr>
          <w:p w14:paraId="125240C0" w14:textId="77777777" w:rsidR="00CC7F06" w:rsidRPr="007D028C" w:rsidRDefault="00CC7F06" w:rsidP="00B1451E">
            <w:pPr>
              <w:jc w:val="both"/>
              <w:rPr>
                <w:rFonts w:cstheme="minorHAnsi"/>
                <w:sz w:val="20"/>
                <w:szCs w:val="20"/>
              </w:rPr>
            </w:pPr>
          </w:p>
        </w:tc>
        <w:tc>
          <w:tcPr>
            <w:tcW w:w="797" w:type="dxa"/>
          </w:tcPr>
          <w:p w14:paraId="788AAFA2" w14:textId="77777777" w:rsidR="00CC7F06" w:rsidRPr="007D028C" w:rsidRDefault="00CC7F06" w:rsidP="00B1451E">
            <w:pPr>
              <w:jc w:val="both"/>
              <w:rPr>
                <w:rFonts w:cstheme="minorHAnsi"/>
                <w:sz w:val="20"/>
                <w:szCs w:val="20"/>
              </w:rPr>
            </w:pPr>
          </w:p>
        </w:tc>
      </w:tr>
      <w:tr w:rsidR="00CC7F06" w:rsidRPr="007D028C" w14:paraId="4DE8605C" w14:textId="77777777" w:rsidTr="00B1451E">
        <w:tc>
          <w:tcPr>
            <w:tcW w:w="1407" w:type="dxa"/>
            <w:vMerge/>
          </w:tcPr>
          <w:p w14:paraId="1690DB90" w14:textId="77777777" w:rsidR="00CC7F06" w:rsidRPr="007D028C" w:rsidRDefault="00CC7F06" w:rsidP="00B1451E">
            <w:pPr>
              <w:jc w:val="both"/>
              <w:rPr>
                <w:rFonts w:cstheme="minorHAnsi"/>
                <w:sz w:val="20"/>
                <w:szCs w:val="20"/>
              </w:rPr>
            </w:pPr>
          </w:p>
        </w:tc>
        <w:tc>
          <w:tcPr>
            <w:tcW w:w="2058" w:type="dxa"/>
          </w:tcPr>
          <w:p w14:paraId="4E43CF98" w14:textId="77777777" w:rsidR="00CC7F06" w:rsidRPr="007D028C" w:rsidRDefault="00CC7F06" w:rsidP="00B1451E">
            <w:pPr>
              <w:jc w:val="both"/>
              <w:rPr>
                <w:rFonts w:cstheme="minorHAnsi"/>
                <w:sz w:val="20"/>
                <w:szCs w:val="20"/>
              </w:rPr>
            </w:pPr>
            <w:r w:rsidRPr="007D028C">
              <w:rPr>
                <w:rFonts w:cstheme="minorHAnsi"/>
                <w:sz w:val="20"/>
                <w:szCs w:val="20"/>
              </w:rPr>
              <w:t>Timekeet Almasjid</w:t>
            </w:r>
          </w:p>
        </w:tc>
        <w:tc>
          <w:tcPr>
            <w:tcW w:w="986" w:type="dxa"/>
          </w:tcPr>
          <w:p w14:paraId="1A7FE179" w14:textId="77777777" w:rsidR="00CC7F06" w:rsidRPr="007D028C" w:rsidRDefault="00CC7F06" w:rsidP="00B1451E">
            <w:pPr>
              <w:jc w:val="both"/>
              <w:rPr>
                <w:rFonts w:cstheme="minorHAnsi"/>
                <w:sz w:val="20"/>
                <w:szCs w:val="20"/>
              </w:rPr>
            </w:pPr>
            <w:r w:rsidRPr="007D028C">
              <w:rPr>
                <w:rFonts w:cstheme="minorHAnsi"/>
                <w:sz w:val="20"/>
                <w:szCs w:val="20"/>
              </w:rPr>
              <w:t>2</w:t>
            </w:r>
          </w:p>
        </w:tc>
        <w:tc>
          <w:tcPr>
            <w:tcW w:w="947" w:type="dxa"/>
          </w:tcPr>
          <w:p w14:paraId="36F99DF9" w14:textId="77777777" w:rsidR="00CC7F06" w:rsidRPr="007D028C" w:rsidRDefault="00CC7F06" w:rsidP="00B1451E">
            <w:pPr>
              <w:jc w:val="both"/>
              <w:rPr>
                <w:rFonts w:cstheme="minorHAnsi"/>
                <w:sz w:val="20"/>
                <w:szCs w:val="20"/>
              </w:rPr>
            </w:pPr>
            <w:r w:rsidRPr="007D028C">
              <w:rPr>
                <w:rFonts w:cstheme="minorHAnsi"/>
                <w:sz w:val="20"/>
                <w:szCs w:val="20"/>
              </w:rPr>
              <w:t>11</w:t>
            </w:r>
          </w:p>
        </w:tc>
        <w:tc>
          <w:tcPr>
            <w:tcW w:w="968" w:type="dxa"/>
          </w:tcPr>
          <w:p w14:paraId="212E2A15" w14:textId="77777777" w:rsidR="00CC7F06" w:rsidRPr="007D028C" w:rsidRDefault="00CC7F06" w:rsidP="00B1451E">
            <w:pPr>
              <w:jc w:val="both"/>
              <w:rPr>
                <w:rFonts w:cstheme="minorHAnsi"/>
                <w:sz w:val="20"/>
                <w:szCs w:val="20"/>
              </w:rPr>
            </w:pPr>
          </w:p>
        </w:tc>
        <w:tc>
          <w:tcPr>
            <w:tcW w:w="913" w:type="dxa"/>
          </w:tcPr>
          <w:p w14:paraId="03112C31" w14:textId="77777777" w:rsidR="00CC7F06" w:rsidRPr="007D028C" w:rsidRDefault="00CC7F06" w:rsidP="00B1451E">
            <w:pPr>
              <w:jc w:val="both"/>
              <w:rPr>
                <w:rFonts w:cstheme="minorHAnsi"/>
                <w:sz w:val="20"/>
                <w:szCs w:val="20"/>
              </w:rPr>
            </w:pPr>
            <w:r w:rsidRPr="007D028C">
              <w:rPr>
                <w:rFonts w:cstheme="minorHAnsi"/>
                <w:sz w:val="20"/>
                <w:szCs w:val="20"/>
              </w:rPr>
              <w:t>4</w:t>
            </w:r>
          </w:p>
        </w:tc>
        <w:tc>
          <w:tcPr>
            <w:tcW w:w="797" w:type="dxa"/>
          </w:tcPr>
          <w:p w14:paraId="44D90EFF" w14:textId="77777777" w:rsidR="00CC7F06" w:rsidRPr="007D028C" w:rsidRDefault="00CC7F06" w:rsidP="00B1451E">
            <w:pPr>
              <w:jc w:val="both"/>
              <w:rPr>
                <w:rFonts w:cstheme="minorHAnsi"/>
                <w:sz w:val="20"/>
                <w:szCs w:val="20"/>
              </w:rPr>
            </w:pPr>
            <w:r w:rsidRPr="007D028C">
              <w:rPr>
                <w:rFonts w:cstheme="minorHAnsi"/>
                <w:sz w:val="20"/>
                <w:szCs w:val="20"/>
              </w:rPr>
              <w:t>2</w:t>
            </w:r>
          </w:p>
        </w:tc>
        <w:tc>
          <w:tcPr>
            <w:tcW w:w="797" w:type="dxa"/>
          </w:tcPr>
          <w:p w14:paraId="56211325" w14:textId="77777777" w:rsidR="00CC7F06" w:rsidRPr="007D028C" w:rsidRDefault="00CC7F06" w:rsidP="00B1451E">
            <w:pPr>
              <w:jc w:val="both"/>
              <w:rPr>
                <w:rFonts w:cstheme="minorHAnsi"/>
                <w:sz w:val="20"/>
                <w:szCs w:val="20"/>
              </w:rPr>
            </w:pPr>
            <w:r w:rsidRPr="007D028C">
              <w:rPr>
                <w:rFonts w:cstheme="minorHAnsi"/>
                <w:sz w:val="20"/>
                <w:szCs w:val="20"/>
              </w:rPr>
              <w:t>7</w:t>
            </w:r>
          </w:p>
        </w:tc>
      </w:tr>
      <w:tr w:rsidR="00CC7F06" w:rsidRPr="007D028C" w14:paraId="36C02F75" w14:textId="77777777" w:rsidTr="00B1451E">
        <w:tc>
          <w:tcPr>
            <w:tcW w:w="1407" w:type="dxa"/>
          </w:tcPr>
          <w:p w14:paraId="66C5952B" w14:textId="77777777" w:rsidR="00CC7F06" w:rsidRPr="007D028C" w:rsidRDefault="00CC7F06" w:rsidP="00B1451E">
            <w:pPr>
              <w:jc w:val="both"/>
              <w:rPr>
                <w:rFonts w:cstheme="minorHAnsi"/>
                <w:sz w:val="20"/>
                <w:szCs w:val="20"/>
              </w:rPr>
            </w:pPr>
          </w:p>
        </w:tc>
        <w:tc>
          <w:tcPr>
            <w:tcW w:w="2058" w:type="dxa"/>
          </w:tcPr>
          <w:p w14:paraId="44F8741A" w14:textId="77777777" w:rsidR="00CC7F06" w:rsidRPr="007D028C" w:rsidRDefault="00CC7F06" w:rsidP="00B1451E">
            <w:pPr>
              <w:jc w:val="both"/>
              <w:rPr>
                <w:rFonts w:cstheme="minorHAnsi"/>
                <w:sz w:val="20"/>
                <w:szCs w:val="20"/>
              </w:rPr>
            </w:pPr>
            <w:r w:rsidRPr="007D028C">
              <w:rPr>
                <w:rFonts w:cstheme="minorHAnsi"/>
                <w:sz w:val="20"/>
                <w:szCs w:val="20"/>
              </w:rPr>
              <w:t>Al Rashdeen area</w:t>
            </w:r>
          </w:p>
        </w:tc>
        <w:tc>
          <w:tcPr>
            <w:tcW w:w="986" w:type="dxa"/>
          </w:tcPr>
          <w:p w14:paraId="0A8AEF5A" w14:textId="77777777" w:rsidR="00CC7F06" w:rsidRPr="007D028C" w:rsidRDefault="00CC7F06" w:rsidP="00B1451E">
            <w:pPr>
              <w:jc w:val="both"/>
              <w:rPr>
                <w:rFonts w:cstheme="minorHAnsi"/>
                <w:sz w:val="20"/>
                <w:szCs w:val="20"/>
              </w:rPr>
            </w:pPr>
          </w:p>
        </w:tc>
        <w:tc>
          <w:tcPr>
            <w:tcW w:w="947" w:type="dxa"/>
          </w:tcPr>
          <w:p w14:paraId="0F0D0460" w14:textId="77777777" w:rsidR="00CC7F06" w:rsidRPr="007D028C" w:rsidRDefault="00CC7F06" w:rsidP="00B1451E">
            <w:pPr>
              <w:jc w:val="both"/>
              <w:rPr>
                <w:rFonts w:cstheme="minorHAnsi"/>
                <w:sz w:val="20"/>
                <w:szCs w:val="20"/>
              </w:rPr>
            </w:pPr>
          </w:p>
        </w:tc>
        <w:tc>
          <w:tcPr>
            <w:tcW w:w="968" w:type="dxa"/>
          </w:tcPr>
          <w:p w14:paraId="016D7E97" w14:textId="77777777" w:rsidR="00CC7F06" w:rsidRPr="007D028C" w:rsidRDefault="00CC7F06" w:rsidP="00B1451E">
            <w:pPr>
              <w:jc w:val="both"/>
              <w:rPr>
                <w:rFonts w:cstheme="minorHAnsi"/>
                <w:sz w:val="20"/>
                <w:szCs w:val="20"/>
              </w:rPr>
            </w:pPr>
            <w:r w:rsidRPr="007D028C">
              <w:rPr>
                <w:rFonts w:cstheme="minorHAnsi"/>
                <w:sz w:val="20"/>
                <w:szCs w:val="20"/>
              </w:rPr>
              <w:t>1</w:t>
            </w:r>
          </w:p>
        </w:tc>
        <w:tc>
          <w:tcPr>
            <w:tcW w:w="913" w:type="dxa"/>
          </w:tcPr>
          <w:p w14:paraId="609E24AB" w14:textId="77777777" w:rsidR="00CC7F06" w:rsidRPr="007D028C" w:rsidRDefault="00CC7F06" w:rsidP="00B1451E">
            <w:pPr>
              <w:jc w:val="both"/>
              <w:rPr>
                <w:rFonts w:cstheme="minorHAnsi"/>
                <w:sz w:val="20"/>
                <w:szCs w:val="20"/>
              </w:rPr>
            </w:pPr>
          </w:p>
        </w:tc>
        <w:tc>
          <w:tcPr>
            <w:tcW w:w="797" w:type="dxa"/>
          </w:tcPr>
          <w:p w14:paraId="2DF1AEB5" w14:textId="77777777" w:rsidR="00CC7F06" w:rsidRPr="007D028C" w:rsidRDefault="00CC7F06" w:rsidP="00B1451E">
            <w:pPr>
              <w:jc w:val="both"/>
              <w:rPr>
                <w:rFonts w:cstheme="minorHAnsi"/>
                <w:sz w:val="20"/>
                <w:szCs w:val="20"/>
              </w:rPr>
            </w:pPr>
            <w:r w:rsidRPr="007D028C">
              <w:rPr>
                <w:rFonts w:cstheme="minorHAnsi"/>
                <w:sz w:val="20"/>
                <w:szCs w:val="20"/>
              </w:rPr>
              <w:t>1</w:t>
            </w:r>
          </w:p>
        </w:tc>
        <w:tc>
          <w:tcPr>
            <w:tcW w:w="797" w:type="dxa"/>
          </w:tcPr>
          <w:p w14:paraId="2BC81AFD" w14:textId="77777777" w:rsidR="00CC7F06" w:rsidRPr="007D028C" w:rsidRDefault="00CC7F06" w:rsidP="00B1451E">
            <w:pPr>
              <w:jc w:val="both"/>
              <w:rPr>
                <w:rFonts w:cstheme="minorHAnsi"/>
                <w:sz w:val="20"/>
                <w:szCs w:val="20"/>
              </w:rPr>
            </w:pPr>
          </w:p>
        </w:tc>
      </w:tr>
      <w:tr w:rsidR="00CC7F06" w:rsidRPr="007D028C" w14:paraId="25037B7E" w14:textId="77777777" w:rsidTr="00B1451E">
        <w:tc>
          <w:tcPr>
            <w:tcW w:w="1407" w:type="dxa"/>
          </w:tcPr>
          <w:p w14:paraId="05E9634A" w14:textId="77777777" w:rsidR="00CC7F06" w:rsidRPr="007D028C" w:rsidRDefault="00CC7F06" w:rsidP="00B1451E">
            <w:pPr>
              <w:jc w:val="both"/>
              <w:rPr>
                <w:rFonts w:cstheme="minorHAnsi"/>
                <w:sz w:val="20"/>
                <w:szCs w:val="20"/>
              </w:rPr>
            </w:pPr>
          </w:p>
        </w:tc>
        <w:tc>
          <w:tcPr>
            <w:tcW w:w="2058" w:type="dxa"/>
          </w:tcPr>
          <w:p w14:paraId="6592C1CE" w14:textId="77777777" w:rsidR="00CC7F06" w:rsidRPr="007D028C" w:rsidRDefault="00CC7F06" w:rsidP="00B1451E">
            <w:pPr>
              <w:jc w:val="both"/>
              <w:rPr>
                <w:rFonts w:cstheme="minorHAnsi"/>
                <w:sz w:val="20"/>
                <w:szCs w:val="20"/>
              </w:rPr>
            </w:pPr>
            <w:r w:rsidRPr="007D028C">
              <w:rPr>
                <w:rFonts w:cstheme="minorHAnsi"/>
                <w:sz w:val="20"/>
                <w:szCs w:val="20"/>
              </w:rPr>
              <w:t>Goz Rajab</w:t>
            </w:r>
          </w:p>
        </w:tc>
        <w:tc>
          <w:tcPr>
            <w:tcW w:w="986" w:type="dxa"/>
          </w:tcPr>
          <w:p w14:paraId="4A21F751" w14:textId="77777777" w:rsidR="00CC7F06" w:rsidRPr="007D028C" w:rsidRDefault="00CC7F06" w:rsidP="00B1451E">
            <w:pPr>
              <w:jc w:val="both"/>
              <w:rPr>
                <w:rFonts w:cstheme="minorHAnsi"/>
                <w:sz w:val="20"/>
                <w:szCs w:val="20"/>
              </w:rPr>
            </w:pPr>
          </w:p>
        </w:tc>
        <w:tc>
          <w:tcPr>
            <w:tcW w:w="947" w:type="dxa"/>
          </w:tcPr>
          <w:p w14:paraId="1419C575" w14:textId="77777777" w:rsidR="00CC7F06" w:rsidRPr="007D028C" w:rsidRDefault="00CC7F06" w:rsidP="00B1451E">
            <w:pPr>
              <w:jc w:val="both"/>
              <w:rPr>
                <w:rFonts w:cstheme="minorHAnsi"/>
                <w:sz w:val="20"/>
                <w:szCs w:val="20"/>
              </w:rPr>
            </w:pPr>
          </w:p>
        </w:tc>
        <w:tc>
          <w:tcPr>
            <w:tcW w:w="968" w:type="dxa"/>
          </w:tcPr>
          <w:p w14:paraId="3BB8C39D" w14:textId="77777777" w:rsidR="00CC7F06" w:rsidRPr="007D028C" w:rsidRDefault="00CC7F06" w:rsidP="00B1451E">
            <w:pPr>
              <w:jc w:val="both"/>
              <w:rPr>
                <w:rFonts w:cstheme="minorHAnsi"/>
                <w:sz w:val="20"/>
                <w:szCs w:val="20"/>
              </w:rPr>
            </w:pPr>
          </w:p>
        </w:tc>
        <w:tc>
          <w:tcPr>
            <w:tcW w:w="913" w:type="dxa"/>
          </w:tcPr>
          <w:p w14:paraId="3A353B06" w14:textId="77777777" w:rsidR="00CC7F06" w:rsidRPr="007D028C" w:rsidRDefault="00CC7F06" w:rsidP="00B1451E">
            <w:pPr>
              <w:jc w:val="both"/>
              <w:rPr>
                <w:rFonts w:cstheme="minorHAnsi"/>
                <w:sz w:val="20"/>
                <w:szCs w:val="20"/>
              </w:rPr>
            </w:pPr>
          </w:p>
        </w:tc>
        <w:tc>
          <w:tcPr>
            <w:tcW w:w="797" w:type="dxa"/>
          </w:tcPr>
          <w:p w14:paraId="2726189E" w14:textId="77777777" w:rsidR="00CC7F06" w:rsidRPr="007D028C" w:rsidRDefault="00CC7F06" w:rsidP="00B1451E">
            <w:pPr>
              <w:jc w:val="both"/>
              <w:rPr>
                <w:rFonts w:cstheme="minorHAnsi"/>
                <w:sz w:val="20"/>
                <w:szCs w:val="20"/>
              </w:rPr>
            </w:pPr>
            <w:r w:rsidRPr="007D028C">
              <w:rPr>
                <w:rFonts w:cstheme="minorHAnsi"/>
                <w:sz w:val="20"/>
                <w:szCs w:val="20"/>
              </w:rPr>
              <w:t>1</w:t>
            </w:r>
          </w:p>
        </w:tc>
        <w:tc>
          <w:tcPr>
            <w:tcW w:w="797" w:type="dxa"/>
          </w:tcPr>
          <w:p w14:paraId="7B8B2B27" w14:textId="77777777" w:rsidR="00CC7F06" w:rsidRPr="007D028C" w:rsidRDefault="00CC7F06" w:rsidP="00B1451E">
            <w:pPr>
              <w:jc w:val="both"/>
              <w:rPr>
                <w:rFonts w:cstheme="minorHAnsi"/>
                <w:sz w:val="20"/>
                <w:szCs w:val="20"/>
              </w:rPr>
            </w:pPr>
            <w:r w:rsidRPr="007D028C">
              <w:rPr>
                <w:rFonts w:cstheme="minorHAnsi"/>
                <w:sz w:val="20"/>
                <w:szCs w:val="20"/>
              </w:rPr>
              <w:t>10</w:t>
            </w:r>
          </w:p>
        </w:tc>
      </w:tr>
      <w:tr w:rsidR="00CC7F06" w:rsidRPr="007D028C" w14:paraId="03F7BFCF" w14:textId="77777777" w:rsidTr="00B1451E">
        <w:tc>
          <w:tcPr>
            <w:tcW w:w="1407" w:type="dxa"/>
          </w:tcPr>
          <w:p w14:paraId="11A56239" w14:textId="77777777" w:rsidR="00CC7F06" w:rsidRPr="007D028C" w:rsidRDefault="00CC7F06" w:rsidP="00B1451E">
            <w:pPr>
              <w:jc w:val="both"/>
              <w:rPr>
                <w:rFonts w:cstheme="minorHAnsi"/>
                <w:sz w:val="20"/>
                <w:szCs w:val="20"/>
              </w:rPr>
            </w:pPr>
          </w:p>
        </w:tc>
        <w:tc>
          <w:tcPr>
            <w:tcW w:w="2058" w:type="dxa"/>
          </w:tcPr>
          <w:p w14:paraId="10B5E932" w14:textId="77777777" w:rsidR="00CC7F06" w:rsidRPr="007D028C" w:rsidRDefault="00CC7F06" w:rsidP="00B1451E">
            <w:pPr>
              <w:jc w:val="both"/>
              <w:rPr>
                <w:rFonts w:cstheme="minorHAnsi"/>
                <w:sz w:val="20"/>
                <w:szCs w:val="20"/>
              </w:rPr>
            </w:pPr>
            <w:r w:rsidRPr="007D028C">
              <w:rPr>
                <w:rFonts w:cstheme="minorHAnsi"/>
                <w:sz w:val="20"/>
                <w:szCs w:val="20"/>
              </w:rPr>
              <w:t>Jabal Habboba</w:t>
            </w:r>
          </w:p>
        </w:tc>
        <w:tc>
          <w:tcPr>
            <w:tcW w:w="986" w:type="dxa"/>
          </w:tcPr>
          <w:p w14:paraId="2DBFD764" w14:textId="77777777" w:rsidR="00CC7F06" w:rsidRPr="007D028C" w:rsidRDefault="00CC7F06" w:rsidP="00B1451E">
            <w:pPr>
              <w:jc w:val="both"/>
              <w:rPr>
                <w:rFonts w:cstheme="minorHAnsi"/>
                <w:sz w:val="20"/>
                <w:szCs w:val="20"/>
              </w:rPr>
            </w:pPr>
          </w:p>
        </w:tc>
        <w:tc>
          <w:tcPr>
            <w:tcW w:w="947" w:type="dxa"/>
          </w:tcPr>
          <w:p w14:paraId="33B6E1F5" w14:textId="77777777" w:rsidR="00CC7F06" w:rsidRPr="007D028C" w:rsidRDefault="00CC7F06" w:rsidP="00B1451E">
            <w:pPr>
              <w:jc w:val="both"/>
              <w:rPr>
                <w:rFonts w:cstheme="minorHAnsi"/>
                <w:sz w:val="20"/>
                <w:szCs w:val="20"/>
              </w:rPr>
            </w:pPr>
          </w:p>
        </w:tc>
        <w:tc>
          <w:tcPr>
            <w:tcW w:w="968" w:type="dxa"/>
          </w:tcPr>
          <w:p w14:paraId="0A074A8D" w14:textId="77777777" w:rsidR="00CC7F06" w:rsidRPr="007D028C" w:rsidRDefault="00CC7F06" w:rsidP="00B1451E">
            <w:pPr>
              <w:jc w:val="both"/>
              <w:rPr>
                <w:rFonts w:cstheme="minorHAnsi"/>
                <w:sz w:val="20"/>
                <w:szCs w:val="20"/>
              </w:rPr>
            </w:pPr>
          </w:p>
        </w:tc>
        <w:tc>
          <w:tcPr>
            <w:tcW w:w="913" w:type="dxa"/>
          </w:tcPr>
          <w:p w14:paraId="54C3AED4" w14:textId="77777777" w:rsidR="00CC7F06" w:rsidRPr="007D028C" w:rsidRDefault="00CC7F06" w:rsidP="00B1451E">
            <w:pPr>
              <w:jc w:val="both"/>
              <w:rPr>
                <w:rFonts w:cstheme="minorHAnsi"/>
                <w:sz w:val="20"/>
                <w:szCs w:val="20"/>
              </w:rPr>
            </w:pPr>
          </w:p>
        </w:tc>
        <w:tc>
          <w:tcPr>
            <w:tcW w:w="797" w:type="dxa"/>
          </w:tcPr>
          <w:p w14:paraId="7216F047" w14:textId="77777777" w:rsidR="00CC7F06" w:rsidRPr="007D028C" w:rsidRDefault="00CC7F06" w:rsidP="00B1451E">
            <w:pPr>
              <w:jc w:val="both"/>
              <w:rPr>
                <w:rFonts w:cstheme="minorHAnsi"/>
                <w:sz w:val="20"/>
                <w:szCs w:val="20"/>
              </w:rPr>
            </w:pPr>
            <w:r w:rsidRPr="007D028C">
              <w:rPr>
                <w:rFonts w:cstheme="minorHAnsi"/>
                <w:sz w:val="20"/>
                <w:szCs w:val="20"/>
              </w:rPr>
              <w:t>2</w:t>
            </w:r>
          </w:p>
        </w:tc>
        <w:tc>
          <w:tcPr>
            <w:tcW w:w="797" w:type="dxa"/>
          </w:tcPr>
          <w:p w14:paraId="750CB7E5" w14:textId="77777777" w:rsidR="00CC7F06" w:rsidRPr="007D028C" w:rsidRDefault="00CC7F06" w:rsidP="00B1451E">
            <w:pPr>
              <w:jc w:val="both"/>
              <w:rPr>
                <w:rFonts w:cstheme="minorHAnsi"/>
                <w:sz w:val="20"/>
                <w:szCs w:val="20"/>
              </w:rPr>
            </w:pPr>
            <w:r w:rsidRPr="007D028C">
              <w:rPr>
                <w:rFonts w:cstheme="minorHAnsi"/>
                <w:sz w:val="20"/>
                <w:szCs w:val="20"/>
              </w:rPr>
              <w:t>4</w:t>
            </w:r>
          </w:p>
        </w:tc>
      </w:tr>
      <w:tr w:rsidR="00CC7F06" w:rsidRPr="007D028C" w14:paraId="33025167" w14:textId="77777777" w:rsidTr="00B1451E">
        <w:tc>
          <w:tcPr>
            <w:tcW w:w="1407" w:type="dxa"/>
          </w:tcPr>
          <w:p w14:paraId="5286262A" w14:textId="77777777" w:rsidR="00CC7F06" w:rsidRPr="007D028C" w:rsidRDefault="00CC7F06" w:rsidP="00B1451E">
            <w:pPr>
              <w:jc w:val="both"/>
              <w:rPr>
                <w:rFonts w:cstheme="minorHAnsi"/>
                <w:sz w:val="20"/>
                <w:szCs w:val="20"/>
              </w:rPr>
            </w:pPr>
          </w:p>
        </w:tc>
        <w:tc>
          <w:tcPr>
            <w:tcW w:w="2058" w:type="dxa"/>
          </w:tcPr>
          <w:p w14:paraId="7F72FB69" w14:textId="77777777" w:rsidR="00CC7F06" w:rsidRPr="007D028C" w:rsidRDefault="00CC7F06" w:rsidP="00B1451E">
            <w:pPr>
              <w:jc w:val="both"/>
              <w:rPr>
                <w:rFonts w:cstheme="minorHAnsi"/>
                <w:sz w:val="20"/>
                <w:szCs w:val="20"/>
              </w:rPr>
            </w:pPr>
            <w:r w:rsidRPr="007D028C">
              <w:rPr>
                <w:rFonts w:cstheme="minorHAnsi"/>
                <w:sz w:val="20"/>
                <w:szCs w:val="20"/>
              </w:rPr>
              <w:t>Mukram Al Rashdeen</w:t>
            </w:r>
          </w:p>
        </w:tc>
        <w:tc>
          <w:tcPr>
            <w:tcW w:w="986" w:type="dxa"/>
          </w:tcPr>
          <w:p w14:paraId="7923E965" w14:textId="77777777" w:rsidR="00CC7F06" w:rsidRPr="007D028C" w:rsidRDefault="00CC7F06" w:rsidP="00B1451E">
            <w:pPr>
              <w:jc w:val="both"/>
              <w:rPr>
                <w:rFonts w:cstheme="minorHAnsi"/>
                <w:sz w:val="20"/>
                <w:szCs w:val="20"/>
              </w:rPr>
            </w:pPr>
          </w:p>
        </w:tc>
        <w:tc>
          <w:tcPr>
            <w:tcW w:w="947" w:type="dxa"/>
          </w:tcPr>
          <w:p w14:paraId="71BDCA70" w14:textId="77777777" w:rsidR="00CC7F06" w:rsidRPr="007D028C" w:rsidRDefault="00CC7F06" w:rsidP="00B1451E">
            <w:pPr>
              <w:jc w:val="both"/>
              <w:rPr>
                <w:rFonts w:cstheme="minorHAnsi"/>
                <w:sz w:val="20"/>
                <w:szCs w:val="20"/>
              </w:rPr>
            </w:pPr>
          </w:p>
        </w:tc>
        <w:tc>
          <w:tcPr>
            <w:tcW w:w="968" w:type="dxa"/>
          </w:tcPr>
          <w:p w14:paraId="190C298B" w14:textId="77777777" w:rsidR="00CC7F06" w:rsidRPr="007D028C" w:rsidRDefault="00CC7F06" w:rsidP="00B1451E">
            <w:pPr>
              <w:jc w:val="both"/>
              <w:rPr>
                <w:rFonts w:cstheme="minorHAnsi"/>
                <w:sz w:val="20"/>
                <w:szCs w:val="20"/>
              </w:rPr>
            </w:pPr>
          </w:p>
        </w:tc>
        <w:tc>
          <w:tcPr>
            <w:tcW w:w="913" w:type="dxa"/>
          </w:tcPr>
          <w:p w14:paraId="02A280E8" w14:textId="77777777" w:rsidR="00CC7F06" w:rsidRPr="007D028C" w:rsidRDefault="00CC7F06" w:rsidP="00B1451E">
            <w:pPr>
              <w:jc w:val="both"/>
              <w:rPr>
                <w:rFonts w:cstheme="minorHAnsi"/>
                <w:sz w:val="20"/>
                <w:szCs w:val="20"/>
              </w:rPr>
            </w:pPr>
          </w:p>
        </w:tc>
        <w:tc>
          <w:tcPr>
            <w:tcW w:w="797" w:type="dxa"/>
          </w:tcPr>
          <w:p w14:paraId="2F37FBBB" w14:textId="77777777" w:rsidR="00CC7F06" w:rsidRPr="007D028C" w:rsidRDefault="00CC7F06" w:rsidP="00B1451E">
            <w:pPr>
              <w:jc w:val="both"/>
              <w:rPr>
                <w:rFonts w:cstheme="minorHAnsi"/>
                <w:sz w:val="20"/>
                <w:szCs w:val="20"/>
              </w:rPr>
            </w:pPr>
          </w:p>
        </w:tc>
        <w:tc>
          <w:tcPr>
            <w:tcW w:w="797" w:type="dxa"/>
          </w:tcPr>
          <w:p w14:paraId="11C0F84D" w14:textId="77777777" w:rsidR="00CC7F06" w:rsidRPr="007D028C" w:rsidRDefault="00CC7F06" w:rsidP="00B1451E">
            <w:pPr>
              <w:jc w:val="both"/>
              <w:rPr>
                <w:rFonts w:cstheme="minorHAnsi"/>
                <w:sz w:val="20"/>
                <w:szCs w:val="20"/>
              </w:rPr>
            </w:pPr>
            <w:r w:rsidRPr="007D028C">
              <w:rPr>
                <w:rFonts w:cstheme="minorHAnsi"/>
                <w:sz w:val="20"/>
                <w:szCs w:val="20"/>
              </w:rPr>
              <w:t>9</w:t>
            </w:r>
          </w:p>
        </w:tc>
      </w:tr>
      <w:tr w:rsidR="00CC7F06" w:rsidRPr="007D028C" w14:paraId="44334483" w14:textId="77777777" w:rsidTr="00B1451E">
        <w:tc>
          <w:tcPr>
            <w:tcW w:w="1407" w:type="dxa"/>
          </w:tcPr>
          <w:p w14:paraId="7AF9B56E" w14:textId="77777777" w:rsidR="00CC7F06" w:rsidRPr="007D028C" w:rsidRDefault="00CC7F06" w:rsidP="00B1451E">
            <w:pPr>
              <w:jc w:val="both"/>
              <w:rPr>
                <w:rFonts w:cstheme="minorHAnsi"/>
                <w:sz w:val="20"/>
                <w:szCs w:val="20"/>
              </w:rPr>
            </w:pPr>
            <w:r w:rsidRPr="007D028C">
              <w:rPr>
                <w:rFonts w:cstheme="minorHAnsi"/>
                <w:sz w:val="20"/>
                <w:szCs w:val="20"/>
              </w:rPr>
              <w:t>TOTAL</w:t>
            </w:r>
          </w:p>
        </w:tc>
        <w:tc>
          <w:tcPr>
            <w:tcW w:w="2058" w:type="dxa"/>
          </w:tcPr>
          <w:p w14:paraId="58B23512" w14:textId="77777777" w:rsidR="00CC7F06" w:rsidRPr="007D028C" w:rsidRDefault="00CC7F06" w:rsidP="00B1451E">
            <w:pPr>
              <w:jc w:val="both"/>
              <w:rPr>
                <w:rFonts w:cstheme="minorHAnsi"/>
                <w:sz w:val="20"/>
                <w:szCs w:val="20"/>
              </w:rPr>
            </w:pPr>
          </w:p>
        </w:tc>
        <w:tc>
          <w:tcPr>
            <w:tcW w:w="986" w:type="dxa"/>
          </w:tcPr>
          <w:p w14:paraId="47AAD3F9" w14:textId="77777777" w:rsidR="00CC7F06" w:rsidRPr="007D028C" w:rsidRDefault="00CC7F06" w:rsidP="00B1451E">
            <w:pPr>
              <w:jc w:val="both"/>
              <w:rPr>
                <w:rFonts w:cstheme="minorHAnsi"/>
                <w:sz w:val="20"/>
                <w:szCs w:val="20"/>
              </w:rPr>
            </w:pPr>
            <w:r w:rsidRPr="007D028C">
              <w:rPr>
                <w:rFonts w:cstheme="minorHAnsi"/>
                <w:sz w:val="20"/>
                <w:szCs w:val="20"/>
              </w:rPr>
              <w:t>11</w:t>
            </w:r>
          </w:p>
        </w:tc>
        <w:tc>
          <w:tcPr>
            <w:tcW w:w="947" w:type="dxa"/>
          </w:tcPr>
          <w:p w14:paraId="7F92C887" w14:textId="77777777" w:rsidR="00CC7F06" w:rsidRPr="007D028C" w:rsidRDefault="00CC7F06" w:rsidP="00B1451E">
            <w:pPr>
              <w:jc w:val="both"/>
              <w:rPr>
                <w:rFonts w:cstheme="minorHAnsi"/>
                <w:sz w:val="20"/>
                <w:szCs w:val="20"/>
              </w:rPr>
            </w:pPr>
            <w:r w:rsidRPr="007D028C">
              <w:rPr>
                <w:rFonts w:cstheme="minorHAnsi"/>
                <w:sz w:val="20"/>
                <w:szCs w:val="20"/>
              </w:rPr>
              <w:t>57</w:t>
            </w:r>
          </w:p>
        </w:tc>
        <w:tc>
          <w:tcPr>
            <w:tcW w:w="968" w:type="dxa"/>
          </w:tcPr>
          <w:p w14:paraId="3D23D16A" w14:textId="77777777" w:rsidR="00CC7F06" w:rsidRPr="007D028C" w:rsidRDefault="00CC7F06" w:rsidP="00B1451E">
            <w:pPr>
              <w:jc w:val="both"/>
              <w:rPr>
                <w:rFonts w:cstheme="minorHAnsi"/>
                <w:sz w:val="20"/>
                <w:szCs w:val="20"/>
              </w:rPr>
            </w:pPr>
            <w:r w:rsidRPr="007D028C">
              <w:rPr>
                <w:rFonts w:cstheme="minorHAnsi"/>
                <w:sz w:val="20"/>
                <w:szCs w:val="20"/>
              </w:rPr>
              <w:t>11</w:t>
            </w:r>
          </w:p>
        </w:tc>
        <w:tc>
          <w:tcPr>
            <w:tcW w:w="913" w:type="dxa"/>
          </w:tcPr>
          <w:p w14:paraId="2225986A" w14:textId="77777777" w:rsidR="00CC7F06" w:rsidRPr="007D028C" w:rsidRDefault="00CC7F06" w:rsidP="00B1451E">
            <w:pPr>
              <w:jc w:val="both"/>
              <w:rPr>
                <w:rFonts w:cstheme="minorHAnsi"/>
                <w:sz w:val="20"/>
                <w:szCs w:val="20"/>
              </w:rPr>
            </w:pPr>
            <w:r w:rsidRPr="007D028C">
              <w:rPr>
                <w:rFonts w:cstheme="minorHAnsi"/>
                <w:sz w:val="20"/>
                <w:szCs w:val="20"/>
              </w:rPr>
              <w:t>48</w:t>
            </w:r>
          </w:p>
        </w:tc>
        <w:tc>
          <w:tcPr>
            <w:tcW w:w="797" w:type="dxa"/>
          </w:tcPr>
          <w:p w14:paraId="1754EA3C" w14:textId="77777777" w:rsidR="00CC7F06" w:rsidRPr="007D028C" w:rsidRDefault="00CC7F06" w:rsidP="00B1451E">
            <w:pPr>
              <w:jc w:val="both"/>
              <w:rPr>
                <w:rFonts w:cstheme="minorHAnsi"/>
                <w:sz w:val="20"/>
                <w:szCs w:val="20"/>
              </w:rPr>
            </w:pPr>
            <w:r w:rsidRPr="007D028C">
              <w:rPr>
                <w:rFonts w:cstheme="minorHAnsi"/>
                <w:sz w:val="20"/>
                <w:szCs w:val="20"/>
              </w:rPr>
              <w:t>9</w:t>
            </w:r>
          </w:p>
        </w:tc>
        <w:tc>
          <w:tcPr>
            <w:tcW w:w="797" w:type="dxa"/>
          </w:tcPr>
          <w:p w14:paraId="2FAABD77" w14:textId="77777777" w:rsidR="00CC7F06" w:rsidRPr="007D028C" w:rsidRDefault="00CC7F06" w:rsidP="00B1451E">
            <w:pPr>
              <w:jc w:val="both"/>
              <w:rPr>
                <w:rFonts w:cstheme="minorHAnsi"/>
                <w:sz w:val="20"/>
                <w:szCs w:val="20"/>
              </w:rPr>
            </w:pPr>
            <w:r w:rsidRPr="007D028C">
              <w:rPr>
                <w:rFonts w:cstheme="minorHAnsi"/>
                <w:sz w:val="20"/>
                <w:szCs w:val="20"/>
              </w:rPr>
              <w:t>42</w:t>
            </w:r>
          </w:p>
        </w:tc>
      </w:tr>
    </w:tbl>
    <w:p w14:paraId="03C0BD5D" w14:textId="1EB967B4" w:rsidR="005D5001" w:rsidRPr="00841DFB" w:rsidRDefault="005D5001" w:rsidP="00A77A40">
      <w:pPr>
        <w:rPr>
          <w:rFonts w:cstheme="minorHAnsi"/>
          <w:sz w:val="28"/>
          <w:szCs w:val="28"/>
          <w:vertAlign w:val="superscript"/>
        </w:rPr>
      </w:pPr>
      <w:r w:rsidRPr="005D5001">
        <w:rPr>
          <w:rFonts w:cstheme="minorHAnsi"/>
          <w:sz w:val="28"/>
          <w:szCs w:val="28"/>
          <w:vertAlign w:val="superscript"/>
        </w:rPr>
        <w:t xml:space="preserve">*R3 Villages </w:t>
      </w:r>
      <w:r w:rsidR="004E08AA">
        <w:rPr>
          <w:rFonts w:cstheme="minorHAnsi"/>
          <w:sz w:val="28"/>
          <w:szCs w:val="28"/>
          <w:vertAlign w:val="superscript"/>
        </w:rPr>
        <w:t>differ as they included some aspects of the gender study.</w:t>
      </w:r>
    </w:p>
    <w:p w14:paraId="2439F7BB" w14:textId="62AD283C" w:rsidR="00C13200" w:rsidRPr="007D028C" w:rsidRDefault="00746B8A" w:rsidP="00746B8A">
      <w:pPr>
        <w:rPr>
          <w:rFonts w:cstheme="minorHAnsi"/>
          <w:sz w:val="22"/>
          <w:szCs w:val="22"/>
        </w:rPr>
      </w:pPr>
      <w:r w:rsidRPr="007D028C">
        <w:rPr>
          <w:noProof/>
          <w:lang w:eastAsia="en-GB"/>
        </w:rPr>
        <w:drawing>
          <wp:inline distT="0" distB="0" distL="0" distR="0" wp14:anchorId="39292A98" wp14:editId="73B03B75">
            <wp:extent cx="1935332" cy="1926454"/>
            <wp:effectExtent l="0" t="0" r="8255" b="17145"/>
            <wp:docPr id="5" name="Chart 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7D028C">
        <w:rPr>
          <w:noProof/>
        </w:rPr>
        <w:t xml:space="preserve"> </w:t>
      </w:r>
      <w:r w:rsidRPr="007D028C">
        <w:rPr>
          <w:noProof/>
          <w:lang w:eastAsia="en-GB"/>
        </w:rPr>
        <w:drawing>
          <wp:inline distT="0" distB="0" distL="0" distR="0" wp14:anchorId="088E0CCA" wp14:editId="2A960EB1">
            <wp:extent cx="2094865" cy="1934123"/>
            <wp:effectExtent l="0" t="0" r="13335" b="9525"/>
            <wp:docPr id="6" name="Chart 6">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6D8865" w14:textId="4A4A9403" w:rsidR="00746B8A" w:rsidRPr="007D028C" w:rsidRDefault="00746B8A" w:rsidP="00841DFB">
      <w:pPr>
        <w:spacing w:before="60" w:after="60"/>
        <w:rPr>
          <w:rFonts w:cstheme="minorHAnsi"/>
          <w:b/>
          <w:sz w:val="20"/>
          <w:szCs w:val="20"/>
        </w:rPr>
      </w:pPr>
      <w:r w:rsidRPr="007D028C">
        <w:rPr>
          <w:rFonts w:cstheme="minorHAnsi"/>
          <w:b/>
          <w:sz w:val="20"/>
          <w:szCs w:val="20"/>
        </w:rPr>
        <w:t xml:space="preserve">Figure </w:t>
      </w:r>
      <w:r w:rsidR="00C57C82">
        <w:rPr>
          <w:rFonts w:cstheme="minorHAnsi"/>
          <w:b/>
          <w:sz w:val="20"/>
          <w:szCs w:val="20"/>
        </w:rPr>
        <w:t>3</w:t>
      </w:r>
      <w:r w:rsidRPr="007D028C">
        <w:rPr>
          <w:rFonts w:cstheme="minorHAnsi"/>
          <w:b/>
          <w:sz w:val="20"/>
          <w:szCs w:val="20"/>
        </w:rPr>
        <w:t>: Gender breakdown of the respondents</w:t>
      </w:r>
      <w:r w:rsidRPr="007D028C" w:rsidDel="000E3407">
        <w:rPr>
          <w:rFonts w:cstheme="minorHAnsi"/>
          <w:b/>
          <w:sz w:val="20"/>
          <w:szCs w:val="20"/>
        </w:rPr>
        <w:t xml:space="preserve"> </w:t>
      </w:r>
    </w:p>
    <w:p w14:paraId="5EE188B7" w14:textId="31BBDEEE" w:rsidR="00C13200" w:rsidRPr="007D028C" w:rsidRDefault="00841DFB" w:rsidP="00C13200">
      <w:pPr>
        <w:rPr>
          <w:rFonts w:cstheme="minorHAnsi"/>
          <w:sz w:val="22"/>
          <w:szCs w:val="22"/>
        </w:rPr>
      </w:pPr>
      <w:r w:rsidRPr="007D028C">
        <w:rPr>
          <w:noProof/>
          <w:lang w:eastAsia="en-GB"/>
        </w:rPr>
        <w:drawing>
          <wp:inline distT="0" distB="0" distL="0" distR="0" wp14:anchorId="0A332995" wp14:editId="67CEE58F">
            <wp:extent cx="2937164" cy="2013527"/>
            <wp:effectExtent l="0" t="0" r="9525" b="6350"/>
            <wp:docPr id="3" name="Chart 3">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7D028C">
        <w:rPr>
          <w:noProof/>
          <w:lang w:eastAsia="en-GB"/>
        </w:rPr>
        <w:drawing>
          <wp:inline distT="0" distB="0" distL="0" distR="0" wp14:anchorId="0F642582" wp14:editId="0FFFA5ED">
            <wp:extent cx="2715491" cy="1893455"/>
            <wp:effectExtent l="0" t="0" r="15240" b="12065"/>
            <wp:docPr id="7" name="Chart 7">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91FE1B" w14:textId="1C0A496B" w:rsidR="00785B73" w:rsidRPr="00841DFB" w:rsidRDefault="00C13200" w:rsidP="00841DFB">
      <w:pPr>
        <w:spacing w:before="60" w:after="60"/>
        <w:rPr>
          <w:rFonts w:cstheme="minorHAnsi"/>
          <w:b/>
          <w:sz w:val="20"/>
          <w:szCs w:val="20"/>
        </w:rPr>
      </w:pPr>
      <w:r w:rsidRPr="007D028C">
        <w:rPr>
          <w:rFonts w:cstheme="minorHAnsi"/>
          <w:b/>
          <w:sz w:val="20"/>
          <w:szCs w:val="20"/>
        </w:rPr>
        <w:t xml:space="preserve">Figure </w:t>
      </w:r>
      <w:r w:rsidR="00C57C82">
        <w:rPr>
          <w:rFonts w:cstheme="minorHAnsi"/>
          <w:b/>
          <w:sz w:val="20"/>
          <w:szCs w:val="20"/>
        </w:rPr>
        <w:t>4</w:t>
      </w:r>
      <w:r w:rsidRPr="007D028C">
        <w:rPr>
          <w:rFonts w:cstheme="minorHAnsi"/>
          <w:b/>
          <w:sz w:val="20"/>
          <w:szCs w:val="20"/>
        </w:rPr>
        <w:t>:  Age range for the respondents (in %)</w:t>
      </w:r>
    </w:p>
    <w:p w14:paraId="36904639" w14:textId="539A42EC" w:rsidR="00F31F46" w:rsidRPr="00F31F46" w:rsidRDefault="00C13200" w:rsidP="00F33320">
      <w:pPr>
        <w:rPr>
          <w:rFonts w:cstheme="minorHAnsi"/>
          <w:b/>
        </w:rPr>
      </w:pPr>
      <w:r w:rsidRPr="007D028C">
        <w:rPr>
          <w:rFonts w:cstheme="minorHAnsi"/>
          <w:b/>
        </w:rPr>
        <w:lastRenderedPageBreak/>
        <w:t xml:space="preserve">1.3 </w:t>
      </w:r>
      <w:r w:rsidR="00F31F46">
        <w:rPr>
          <w:rFonts w:cstheme="minorHAnsi"/>
          <w:b/>
        </w:rPr>
        <w:t xml:space="preserve">Aid contributions and the </w:t>
      </w:r>
      <w:r w:rsidR="00B30C20" w:rsidRPr="007D028C">
        <w:rPr>
          <w:rFonts w:cstheme="minorHAnsi"/>
          <w:b/>
        </w:rPr>
        <w:t>DFID portfolio</w:t>
      </w:r>
      <w:r w:rsidR="00B30C20" w:rsidRPr="007D028C">
        <w:rPr>
          <w:rFonts w:cstheme="minorHAnsi"/>
          <w:b/>
        </w:rPr>
        <w:tab/>
      </w:r>
      <w:r w:rsidR="00B30C20" w:rsidRPr="007D028C">
        <w:rPr>
          <w:rFonts w:cstheme="minorHAnsi"/>
          <w:b/>
        </w:rPr>
        <w:tab/>
      </w:r>
      <w:r w:rsidR="00B30C20" w:rsidRPr="007D028C">
        <w:rPr>
          <w:rFonts w:cstheme="minorHAnsi"/>
          <w:b/>
        </w:rPr>
        <w:tab/>
      </w:r>
      <w:r w:rsidR="00B30C20" w:rsidRPr="007D028C">
        <w:rPr>
          <w:rFonts w:cstheme="minorHAnsi"/>
          <w:b/>
        </w:rPr>
        <w:tab/>
      </w:r>
      <w:r w:rsidR="00B30C20" w:rsidRPr="007D028C">
        <w:rPr>
          <w:rFonts w:cstheme="minorHAnsi"/>
          <w:b/>
        </w:rPr>
        <w:tab/>
      </w:r>
      <w:r w:rsidR="00B30C20" w:rsidRPr="007D028C">
        <w:rPr>
          <w:rFonts w:cstheme="minorHAnsi"/>
          <w:b/>
        </w:rPr>
        <w:tab/>
      </w:r>
      <w:r w:rsidR="00B30C20" w:rsidRPr="007D028C">
        <w:rPr>
          <w:rFonts w:cstheme="minorHAnsi"/>
          <w:b/>
        </w:rPr>
        <w:tab/>
      </w:r>
      <w:r w:rsidR="00B30C20" w:rsidRPr="007D028C">
        <w:rPr>
          <w:rFonts w:cstheme="minorHAnsi"/>
          <w:b/>
        </w:rPr>
        <w:tab/>
      </w:r>
      <w:r w:rsidR="00B30C20" w:rsidRPr="007D028C">
        <w:rPr>
          <w:rFonts w:cstheme="minorHAnsi"/>
          <w:b/>
        </w:rPr>
        <w:tab/>
      </w:r>
    </w:p>
    <w:p w14:paraId="1FD48310" w14:textId="563A38F5" w:rsidR="00F33320" w:rsidRPr="007D028C" w:rsidRDefault="00F33320" w:rsidP="00F33320">
      <w:pPr>
        <w:rPr>
          <w:sz w:val="22"/>
          <w:szCs w:val="22"/>
        </w:rPr>
      </w:pPr>
      <w:r w:rsidRPr="007D028C">
        <w:rPr>
          <w:sz w:val="22"/>
          <w:szCs w:val="22"/>
        </w:rPr>
        <w:t xml:space="preserve">As noted earlier, the bulk of humanitarian assistance to Sudan has been provided, historically, by the US and UK governments, with significant contributions from the EU/ECHO. Very little of this, with the exception </w:t>
      </w:r>
      <w:r w:rsidR="0090780F">
        <w:rPr>
          <w:sz w:val="22"/>
          <w:szCs w:val="22"/>
        </w:rPr>
        <w:t xml:space="preserve">of </w:t>
      </w:r>
      <w:r w:rsidRPr="007D028C">
        <w:rPr>
          <w:sz w:val="22"/>
          <w:szCs w:val="22"/>
        </w:rPr>
        <w:t xml:space="preserve">DFID, has been multi-year. </w:t>
      </w:r>
    </w:p>
    <w:p w14:paraId="36B4CC50" w14:textId="77777777" w:rsidR="00F33320" w:rsidRPr="007D028C" w:rsidRDefault="00F33320" w:rsidP="00F33320">
      <w:pPr>
        <w:rPr>
          <w:sz w:val="22"/>
          <w:szCs w:val="22"/>
        </w:rPr>
      </w:pPr>
    </w:p>
    <w:p w14:paraId="510EE830" w14:textId="0EE01BAE" w:rsidR="00F33320" w:rsidRDefault="00F33320" w:rsidP="00F33320">
      <w:pPr>
        <w:rPr>
          <w:sz w:val="22"/>
          <w:szCs w:val="22"/>
        </w:rPr>
      </w:pPr>
      <w:r w:rsidRPr="007D028C">
        <w:rPr>
          <w:sz w:val="22"/>
          <w:szCs w:val="22"/>
        </w:rPr>
        <w:t xml:space="preserve">Over the period of the research, humanitarian contributions from the three principle donors amounted to approximately $1.12 billion, the largest contributor by far being the USA through </w:t>
      </w:r>
      <w:r w:rsidR="005816EB">
        <w:rPr>
          <w:sz w:val="22"/>
          <w:szCs w:val="22"/>
        </w:rPr>
        <w:t xml:space="preserve">the </w:t>
      </w:r>
      <w:r w:rsidRPr="007D028C">
        <w:rPr>
          <w:sz w:val="22"/>
          <w:szCs w:val="22"/>
        </w:rPr>
        <w:t>O</w:t>
      </w:r>
      <w:r w:rsidR="005816EB">
        <w:rPr>
          <w:sz w:val="22"/>
          <w:szCs w:val="22"/>
        </w:rPr>
        <w:t xml:space="preserve">ffice of </w:t>
      </w:r>
      <w:r w:rsidRPr="007D028C">
        <w:rPr>
          <w:sz w:val="22"/>
          <w:szCs w:val="22"/>
        </w:rPr>
        <w:t>F</w:t>
      </w:r>
      <w:r w:rsidR="005816EB">
        <w:rPr>
          <w:sz w:val="22"/>
          <w:szCs w:val="22"/>
        </w:rPr>
        <w:t xml:space="preserve">oreign </w:t>
      </w:r>
      <w:r w:rsidRPr="007D028C">
        <w:rPr>
          <w:sz w:val="22"/>
          <w:szCs w:val="22"/>
        </w:rPr>
        <w:t>D</w:t>
      </w:r>
      <w:r w:rsidR="005816EB">
        <w:rPr>
          <w:sz w:val="22"/>
          <w:szCs w:val="22"/>
        </w:rPr>
        <w:t xml:space="preserve">isaster </w:t>
      </w:r>
      <w:r w:rsidRPr="007D028C">
        <w:rPr>
          <w:sz w:val="22"/>
          <w:szCs w:val="22"/>
        </w:rPr>
        <w:t>A</w:t>
      </w:r>
      <w:r w:rsidR="005816EB">
        <w:rPr>
          <w:sz w:val="22"/>
          <w:szCs w:val="22"/>
        </w:rPr>
        <w:t>ssistance (OFDA)</w:t>
      </w:r>
      <w:r w:rsidRPr="007D028C">
        <w:rPr>
          <w:sz w:val="22"/>
          <w:szCs w:val="22"/>
        </w:rPr>
        <w:t>, F</w:t>
      </w:r>
      <w:r w:rsidR="005D5001">
        <w:rPr>
          <w:sz w:val="22"/>
          <w:szCs w:val="22"/>
        </w:rPr>
        <w:t xml:space="preserve">ood </w:t>
      </w:r>
      <w:r w:rsidR="005816EB" w:rsidRPr="007D028C">
        <w:rPr>
          <w:sz w:val="22"/>
          <w:szCs w:val="22"/>
        </w:rPr>
        <w:t>for</w:t>
      </w:r>
      <w:r w:rsidR="005D5001">
        <w:rPr>
          <w:sz w:val="22"/>
          <w:szCs w:val="22"/>
        </w:rPr>
        <w:t xml:space="preserve"> </w:t>
      </w:r>
      <w:r w:rsidRPr="007D028C">
        <w:rPr>
          <w:sz w:val="22"/>
          <w:szCs w:val="22"/>
        </w:rPr>
        <w:t>P</w:t>
      </w:r>
      <w:r w:rsidR="005D5001">
        <w:rPr>
          <w:sz w:val="22"/>
          <w:szCs w:val="22"/>
        </w:rPr>
        <w:t>eace</w:t>
      </w:r>
      <w:r w:rsidR="005816EB">
        <w:rPr>
          <w:sz w:val="22"/>
          <w:szCs w:val="22"/>
        </w:rPr>
        <w:t xml:space="preserve"> (FFP)</w:t>
      </w:r>
      <w:r w:rsidRPr="007D028C">
        <w:rPr>
          <w:sz w:val="22"/>
          <w:szCs w:val="22"/>
        </w:rPr>
        <w:t xml:space="preserve"> and the B</w:t>
      </w:r>
      <w:r w:rsidR="005D5001">
        <w:rPr>
          <w:sz w:val="22"/>
          <w:szCs w:val="22"/>
        </w:rPr>
        <w:t xml:space="preserve">ureau for Population </w:t>
      </w:r>
      <w:r w:rsidRPr="007D028C">
        <w:rPr>
          <w:sz w:val="22"/>
          <w:szCs w:val="22"/>
        </w:rPr>
        <w:t>R</w:t>
      </w:r>
      <w:r w:rsidR="005D5001">
        <w:rPr>
          <w:sz w:val="22"/>
          <w:szCs w:val="22"/>
        </w:rPr>
        <w:t xml:space="preserve">efugees and </w:t>
      </w:r>
      <w:r w:rsidRPr="007D028C">
        <w:rPr>
          <w:sz w:val="22"/>
          <w:szCs w:val="22"/>
        </w:rPr>
        <w:t>M</w:t>
      </w:r>
      <w:r w:rsidR="005D5001">
        <w:rPr>
          <w:sz w:val="22"/>
          <w:szCs w:val="22"/>
        </w:rPr>
        <w:t>igration</w:t>
      </w:r>
      <w:r w:rsidR="005816EB">
        <w:rPr>
          <w:sz w:val="22"/>
          <w:szCs w:val="22"/>
        </w:rPr>
        <w:t xml:space="preserve"> (BPRM)</w:t>
      </w:r>
      <w:r w:rsidRPr="007D028C">
        <w:rPr>
          <w:sz w:val="22"/>
          <w:szCs w:val="22"/>
        </w:rPr>
        <w:t xml:space="preserve">, and with the vast majority being passed through three UN agencies (WFP, UNHCR and </w:t>
      </w:r>
      <w:r w:rsidR="0090780F">
        <w:rPr>
          <w:sz w:val="22"/>
          <w:szCs w:val="22"/>
        </w:rPr>
        <w:t>UNICEF</w:t>
      </w:r>
      <w:r w:rsidRPr="007D028C">
        <w:rPr>
          <w:sz w:val="22"/>
          <w:szCs w:val="22"/>
        </w:rPr>
        <w:t xml:space="preserve">), due to the operational difficulties faced by NGOs in general over the period. </w:t>
      </w:r>
    </w:p>
    <w:p w14:paraId="5C7A0E32" w14:textId="51AF4D2F" w:rsidR="00C57C82" w:rsidRDefault="00C57C82" w:rsidP="00F33320">
      <w:pPr>
        <w:rPr>
          <w:sz w:val="22"/>
          <w:szCs w:val="22"/>
        </w:rPr>
      </w:pPr>
    </w:p>
    <w:p w14:paraId="517F7A97" w14:textId="228ED84F" w:rsidR="00C57C82" w:rsidRPr="00EF19DF" w:rsidRDefault="00C57C82" w:rsidP="00F33320">
      <w:pPr>
        <w:rPr>
          <w:b/>
          <w:sz w:val="20"/>
          <w:szCs w:val="20"/>
        </w:rPr>
      </w:pPr>
      <w:r w:rsidRPr="00EF19DF">
        <w:rPr>
          <w:b/>
          <w:sz w:val="20"/>
          <w:szCs w:val="20"/>
        </w:rPr>
        <w:t>Figure 5: Humanitarian contributions in Sudan, 2016</w:t>
      </w:r>
    </w:p>
    <w:p w14:paraId="43EE4C15" w14:textId="77777777" w:rsidR="00F33320" w:rsidRPr="007D028C" w:rsidRDefault="00F33320" w:rsidP="00F33320">
      <w:pPr>
        <w:rPr>
          <w:sz w:val="22"/>
          <w:szCs w:val="22"/>
        </w:rPr>
      </w:pPr>
    </w:p>
    <w:p w14:paraId="27E9A8E2" w14:textId="77777777" w:rsidR="00F33320" w:rsidRPr="007D028C" w:rsidRDefault="00F33320" w:rsidP="00F33320">
      <w:pPr>
        <w:rPr>
          <w:sz w:val="22"/>
          <w:szCs w:val="22"/>
        </w:rPr>
      </w:pPr>
      <w:r w:rsidRPr="007D028C">
        <w:rPr>
          <w:noProof/>
          <w:sz w:val="22"/>
          <w:szCs w:val="22"/>
          <w:lang w:eastAsia="en-GB"/>
        </w:rPr>
        <w:drawing>
          <wp:inline distT="0" distB="0" distL="0" distR="0" wp14:anchorId="182D6912" wp14:editId="75125CAB">
            <wp:extent cx="4207141" cy="2035744"/>
            <wp:effectExtent l="0" t="0"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557" t="15298" r="2313" b="9535"/>
                    <a:stretch/>
                  </pic:blipFill>
                  <pic:spPr bwMode="auto">
                    <a:xfrm>
                      <a:off x="0" y="0"/>
                      <a:ext cx="4256023" cy="2059397"/>
                    </a:xfrm>
                    <a:prstGeom prst="rect">
                      <a:avLst/>
                    </a:prstGeom>
                    <a:ln>
                      <a:noFill/>
                    </a:ln>
                    <a:extLst>
                      <a:ext uri="{53640926-AAD7-44D8-BBD7-CCE9431645EC}">
                        <a14:shadowObscured xmlns:a14="http://schemas.microsoft.com/office/drawing/2010/main"/>
                      </a:ext>
                    </a:extLst>
                  </pic:spPr>
                </pic:pic>
              </a:graphicData>
            </a:graphic>
          </wp:inline>
        </w:drawing>
      </w:r>
    </w:p>
    <w:p w14:paraId="4A00A51E" w14:textId="77777777" w:rsidR="00F33320" w:rsidRPr="007D028C" w:rsidRDefault="00F33320" w:rsidP="00F33320">
      <w:pPr>
        <w:rPr>
          <w:sz w:val="16"/>
          <w:szCs w:val="16"/>
        </w:rPr>
      </w:pPr>
      <w:r w:rsidRPr="007D028C">
        <w:rPr>
          <w:sz w:val="16"/>
          <w:szCs w:val="16"/>
        </w:rPr>
        <w:t>Source FTS Sudan 2016</w:t>
      </w:r>
    </w:p>
    <w:p w14:paraId="15CB4086" w14:textId="77777777" w:rsidR="00F33320" w:rsidRPr="007D028C" w:rsidRDefault="00F33320" w:rsidP="00F33320">
      <w:pPr>
        <w:rPr>
          <w:sz w:val="22"/>
          <w:szCs w:val="22"/>
        </w:rPr>
      </w:pPr>
    </w:p>
    <w:p w14:paraId="2709DF7D" w14:textId="61173236" w:rsidR="00F33320" w:rsidRPr="007D028C" w:rsidRDefault="00F33320" w:rsidP="00F33320">
      <w:pPr>
        <w:rPr>
          <w:sz w:val="22"/>
          <w:szCs w:val="22"/>
        </w:rPr>
      </w:pPr>
      <w:r w:rsidRPr="007D028C">
        <w:rPr>
          <w:sz w:val="22"/>
          <w:szCs w:val="22"/>
        </w:rPr>
        <w:t>DFID has been the major contributor to the Sudan Humanitarian Fund (SHF) since its inception in 2006</w:t>
      </w:r>
      <w:r w:rsidR="00841DFB">
        <w:rPr>
          <w:sz w:val="22"/>
          <w:szCs w:val="22"/>
        </w:rPr>
        <w:t xml:space="preserve">. </w:t>
      </w:r>
      <w:r w:rsidRPr="007D028C">
        <w:rPr>
          <w:sz w:val="22"/>
          <w:szCs w:val="22"/>
        </w:rPr>
        <w:t>During the period of the research, the SHF shrunk considerably, with DFID’s share increasing proportionately</w:t>
      </w:r>
      <w:r w:rsidR="00CC7F06">
        <w:rPr>
          <w:sz w:val="22"/>
          <w:szCs w:val="22"/>
        </w:rPr>
        <w:t>; in 2017 the SHF had slipped to $36m from $53m in 2015.</w:t>
      </w:r>
    </w:p>
    <w:p w14:paraId="2C3D2DEF" w14:textId="2D8B3839" w:rsidR="00F33320" w:rsidRPr="007D028C" w:rsidRDefault="00F33320" w:rsidP="00F33320">
      <w:pPr>
        <w:rPr>
          <w:sz w:val="22"/>
          <w:szCs w:val="22"/>
        </w:rPr>
      </w:pPr>
    </w:p>
    <w:p w14:paraId="4217FE32" w14:textId="77777777" w:rsidR="00F33320" w:rsidRPr="007D028C" w:rsidRDefault="00F33320" w:rsidP="00F33320">
      <w:pPr>
        <w:rPr>
          <w:sz w:val="22"/>
          <w:szCs w:val="22"/>
        </w:rPr>
      </w:pPr>
      <w:r w:rsidRPr="007D028C">
        <w:rPr>
          <w:sz w:val="22"/>
          <w:szCs w:val="22"/>
        </w:rPr>
        <w:t>In the same period, the destination of the funds has changed. Whereas in 2015 the UN organisations were the major beneficiaries at 54% and international NGOs and national NGOs 46%, by 2017 the balance altered radically, albeit with a smaller total fund, with UN agencies receiving 24% and INGOs and NNGOs 72% (reflecting, presumably, improved access and levels of trust for the latter).</w:t>
      </w:r>
    </w:p>
    <w:p w14:paraId="2D7F8BDF" w14:textId="77777777" w:rsidR="00F33320" w:rsidRPr="007D028C" w:rsidRDefault="00F33320" w:rsidP="00F33320">
      <w:pPr>
        <w:rPr>
          <w:sz w:val="22"/>
          <w:szCs w:val="22"/>
        </w:rPr>
      </w:pPr>
    </w:p>
    <w:p w14:paraId="1125BD56" w14:textId="7CB055A5" w:rsidR="00F33320" w:rsidRPr="007D028C" w:rsidRDefault="00F33320" w:rsidP="00F33320">
      <w:pPr>
        <w:rPr>
          <w:sz w:val="22"/>
          <w:szCs w:val="22"/>
        </w:rPr>
      </w:pPr>
      <w:r w:rsidRPr="007D028C">
        <w:rPr>
          <w:sz w:val="22"/>
          <w:szCs w:val="22"/>
        </w:rPr>
        <w:t xml:space="preserve">In parallel, DFID has instituted a number of </w:t>
      </w:r>
      <w:r w:rsidRPr="00635533">
        <w:rPr>
          <w:sz w:val="22"/>
          <w:szCs w:val="22"/>
        </w:rPr>
        <w:t>resilience-building</w:t>
      </w:r>
      <w:r w:rsidRPr="007D028C">
        <w:rPr>
          <w:sz w:val="22"/>
          <w:szCs w:val="22"/>
        </w:rPr>
        <w:t xml:space="preserve"> initiatives in the period of the evaluation to complement its major humanitarian contribution, mostly in support of the rehabilitation effort in Darfur, and with a complementary programme to the JRP in eastern </w:t>
      </w:r>
      <w:r w:rsidR="00CC7F06" w:rsidRPr="007D028C">
        <w:rPr>
          <w:sz w:val="22"/>
          <w:szCs w:val="22"/>
        </w:rPr>
        <w:t>Sudan.</w:t>
      </w:r>
      <w:r w:rsidRPr="007D028C">
        <w:rPr>
          <w:sz w:val="22"/>
          <w:szCs w:val="22"/>
        </w:rPr>
        <w:t xml:space="preserve"> These include</w:t>
      </w:r>
      <w:r w:rsidR="00CC7F06">
        <w:rPr>
          <w:sz w:val="22"/>
          <w:szCs w:val="22"/>
        </w:rPr>
        <w:t>:</w:t>
      </w:r>
    </w:p>
    <w:p w14:paraId="6FDD3F1E" w14:textId="77777777" w:rsidR="00F33320" w:rsidRPr="007D028C" w:rsidRDefault="00F33320" w:rsidP="00F33320">
      <w:pPr>
        <w:rPr>
          <w:b/>
          <w:sz w:val="22"/>
          <w:szCs w:val="22"/>
        </w:rPr>
      </w:pPr>
    </w:p>
    <w:p w14:paraId="15CB488E" w14:textId="77777777" w:rsidR="00F33320" w:rsidRPr="007D028C" w:rsidRDefault="00F33320" w:rsidP="00CC7F06">
      <w:pPr>
        <w:pStyle w:val="ListParagraph"/>
        <w:numPr>
          <w:ilvl w:val="0"/>
          <w:numId w:val="10"/>
        </w:numPr>
      </w:pPr>
      <w:r w:rsidRPr="00CC7F06">
        <w:rPr>
          <w:b/>
          <w:sz w:val="22"/>
          <w:szCs w:val="22"/>
        </w:rPr>
        <w:t>Water for Darfur (W4D) 2015-20</w:t>
      </w:r>
      <w:r w:rsidRPr="00CC7F06">
        <w:rPr>
          <w:sz w:val="22"/>
          <w:szCs w:val="22"/>
        </w:rPr>
        <w:t xml:space="preserve">, implemented by Unicef, targeting people living in nomadic and pastoralist communities within a defined water catchment area who often have contested access to water resources and drinking water supply due to competing demands on the scarce resources.  </w:t>
      </w:r>
    </w:p>
    <w:p w14:paraId="32AB1D5E" w14:textId="77777777" w:rsidR="00F33320" w:rsidRPr="00CC7F06" w:rsidRDefault="00F33320" w:rsidP="00CC7F06">
      <w:pPr>
        <w:pStyle w:val="ListParagraph"/>
        <w:numPr>
          <w:ilvl w:val="0"/>
          <w:numId w:val="10"/>
        </w:numPr>
        <w:rPr>
          <w:sz w:val="22"/>
          <w:szCs w:val="22"/>
        </w:rPr>
      </w:pPr>
      <w:r w:rsidRPr="00CC7F06">
        <w:rPr>
          <w:b/>
          <w:sz w:val="22"/>
          <w:szCs w:val="22"/>
        </w:rPr>
        <w:t xml:space="preserve">Urban Water for Darfur (UW4D) 2015-19 </w:t>
      </w:r>
      <w:r w:rsidRPr="00CC7F06">
        <w:rPr>
          <w:sz w:val="22"/>
          <w:szCs w:val="22"/>
        </w:rPr>
        <w:t>implemented by Unicef, targeting 2 out of 5 State capitals, and assisting IDP camps that have become, effectively, urban settlements.</w:t>
      </w:r>
    </w:p>
    <w:p w14:paraId="69927850" w14:textId="7D538487" w:rsidR="00F33320" w:rsidRPr="00CC7F06" w:rsidRDefault="00F33320" w:rsidP="00CC7F06">
      <w:pPr>
        <w:pStyle w:val="ListParagraph"/>
        <w:numPr>
          <w:ilvl w:val="0"/>
          <w:numId w:val="10"/>
        </w:numPr>
        <w:rPr>
          <w:sz w:val="22"/>
          <w:szCs w:val="22"/>
        </w:rPr>
      </w:pPr>
      <w:r w:rsidRPr="00CC7F06">
        <w:rPr>
          <w:b/>
          <w:sz w:val="22"/>
          <w:szCs w:val="22"/>
        </w:rPr>
        <w:t xml:space="preserve">Responding to Protracted Crisis in Sudan: Humanitarian Reform, Assistance, and Resilience Programme 2017-2022, </w:t>
      </w:r>
      <w:r w:rsidRPr="00CC7F06">
        <w:rPr>
          <w:sz w:val="22"/>
          <w:szCs w:val="22"/>
        </w:rPr>
        <w:t>a multi-partner (C</w:t>
      </w:r>
      <w:r w:rsidR="005D5001">
        <w:rPr>
          <w:sz w:val="22"/>
          <w:szCs w:val="22"/>
        </w:rPr>
        <w:t xml:space="preserve">atholic Relief Services (CRS), The British Red Cross </w:t>
      </w:r>
      <w:r w:rsidR="005D5001">
        <w:rPr>
          <w:sz w:val="22"/>
          <w:szCs w:val="22"/>
        </w:rPr>
        <w:lastRenderedPageBreak/>
        <w:t>Society (BRCS)</w:t>
      </w:r>
      <w:r w:rsidRPr="00CC7F06">
        <w:rPr>
          <w:sz w:val="22"/>
          <w:szCs w:val="22"/>
        </w:rPr>
        <w:t>, UNDP and WFP) programme in support of the draft humanitarian response strategy and targeting emergency food supply, nutrition and WASH in Darfur.</w:t>
      </w:r>
    </w:p>
    <w:p w14:paraId="331E74BF" w14:textId="403496AE" w:rsidR="00F33320" w:rsidRPr="00CC7F06" w:rsidRDefault="00F33320" w:rsidP="00CC7F06">
      <w:pPr>
        <w:pStyle w:val="ListParagraph"/>
        <w:numPr>
          <w:ilvl w:val="0"/>
          <w:numId w:val="10"/>
        </w:numPr>
        <w:rPr>
          <w:sz w:val="22"/>
          <w:szCs w:val="22"/>
        </w:rPr>
      </w:pPr>
      <w:r w:rsidRPr="00CC7F06">
        <w:rPr>
          <w:b/>
          <w:sz w:val="22"/>
          <w:szCs w:val="22"/>
        </w:rPr>
        <w:t>Water for Three States</w:t>
      </w:r>
      <w:r w:rsidRPr="00CC7F06">
        <w:rPr>
          <w:sz w:val="22"/>
          <w:szCs w:val="22"/>
        </w:rPr>
        <w:t xml:space="preserve"> (Red Sea, Gedaref and Kassala), implemented by Z</w:t>
      </w:r>
      <w:r w:rsidR="005D5001">
        <w:rPr>
          <w:sz w:val="22"/>
          <w:szCs w:val="22"/>
        </w:rPr>
        <w:t>O</w:t>
      </w:r>
      <w:r w:rsidRPr="00CC7F06">
        <w:rPr>
          <w:sz w:val="22"/>
          <w:szCs w:val="22"/>
        </w:rPr>
        <w:t>A</w:t>
      </w:r>
      <w:r w:rsidR="005D5001">
        <w:rPr>
          <w:sz w:val="22"/>
          <w:szCs w:val="22"/>
        </w:rPr>
        <w:t xml:space="preserve"> International (ZI)</w:t>
      </w:r>
      <w:r w:rsidRPr="00CC7F06">
        <w:rPr>
          <w:sz w:val="22"/>
          <w:szCs w:val="22"/>
        </w:rPr>
        <w:t xml:space="preserve"> and targeting urban and rural water supply.</w:t>
      </w:r>
    </w:p>
    <w:p w14:paraId="32719B81" w14:textId="081038FD" w:rsidR="00F33320" w:rsidRPr="00CC7F06" w:rsidRDefault="00F33320" w:rsidP="00CC7F06">
      <w:pPr>
        <w:pStyle w:val="ListParagraph"/>
        <w:numPr>
          <w:ilvl w:val="0"/>
          <w:numId w:val="10"/>
        </w:numPr>
        <w:rPr>
          <w:sz w:val="22"/>
          <w:szCs w:val="22"/>
        </w:rPr>
      </w:pPr>
      <w:r w:rsidRPr="00CC7F06">
        <w:rPr>
          <w:b/>
          <w:sz w:val="22"/>
          <w:szCs w:val="22"/>
        </w:rPr>
        <w:t>Sustain Darfur Programme 2017-2020</w:t>
      </w:r>
      <w:r w:rsidRPr="00CC7F06">
        <w:rPr>
          <w:sz w:val="22"/>
          <w:szCs w:val="22"/>
        </w:rPr>
        <w:t xml:space="preserve"> implemented by </w:t>
      </w:r>
      <w:r w:rsidR="005D5001">
        <w:rPr>
          <w:sz w:val="22"/>
          <w:szCs w:val="22"/>
        </w:rPr>
        <w:t xml:space="preserve">ZI, </w:t>
      </w:r>
      <w:r w:rsidRPr="00CC7F06">
        <w:rPr>
          <w:sz w:val="22"/>
          <w:szCs w:val="22"/>
        </w:rPr>
        <w:t>and addressing the conflict issues arising from water access in Darfur.</w:t>
      </w:r>
    </w:p>
    <w:p w14:paraId="4B676EB7" w14:textId="77777777" w:rsidR="00F33320" w:rsidRPr="007D028C" w:rsidRDefault="00F33320" w:rsidP="00F33320">
      <w:pPr>
        <w:rPr>
          <w:sz w:val="22"/>
          <w:szCs w:val="22"/>
        </w:rPr>
      </w:pPr>
    </w:p>
    <w:p w14:paraId="5A0F4DED" w14:textId="716704D2" w:rsidR="00F33320" w:rsidRPr="007D028C" w:rsidRDefault="00F33320" w:rsidP="00F33320">
      <w:pPr>
        <w:rPr>
          <w:sz w:val="22"/>
          <w:szCs w:val="22"/>
        </w:rPr>
      </w:pPr>
      <w:r w:rsidRPr="007D028C">
        <w:rPr>
          <w:sz w:val="22"/>
          <w:szCs w:val="22"/>
        </w:rPr>
        <w:t xml:space="preserve">None of these initiatives </w:t>
      </w:r>
      <w:r w:rsidR="005D5001">
        <w:rPr>
          <w:sz w:val="22"/>
          <w:szCs w:val="22"/>
        </w:rPr>
        <w:t>is</w:t>
      </w:r>
      <w:r w:rsidR="005D5001" w:rsidRPr="007D028C">
        <w:rPr>
          <w:sz w:val="22"/>
          <w:szCs w:val="22"/>
        </w:rPr>
        <w:t xml:space="preserve"> </w:t>
      </w:r>
      <w:r w:rsidRPr="007D028C">
        <w:rPr>
          <w:sz w:val="22"/>
          <w:szCs w:val="22"/>
        </w:rPr>
        <w:t>explicitly mentioned in the Darfur and Kassala interviews, although they might well be recognised as assistance brought by “government” or “organisations”, a common reference at household level</w:t>
      </w:r>
    </w:p>
    <w:p w14:paraId="025CA3B7" w14:textId="0259989C" w:rsidR="00B30C20" w:rsidRPr="007D028C" w:rsidRDefault="00B30C20">
      <w:pPr>
        <w:rPr>
          <w:rFonts w:cstheme="minorHAnsi"/>
        </w:rPr>
      </w:pPr>
    </w:p>
    <w:p w14:paraId="038E4A92" w14:textId="60FF3258" w:rsidR="00F33320" w:rsidRPr="007D028C" w:rsidRDefault="00CC7F06" w:rsidP="00F33320">
      <w:pPr>
        <w:rPr>
          <w:b/>
          <w:u w:val="single"/>
        </w:rPr>
      </w:pPr>
      <w:r>
        <w:rPr>
          <w:b/>
          <w:u w:val="single"/>
        </w:rPr>
        <w:t>The DFID humanitarian portfolio</w:t>
      </w:r>
    </w:p>
    <w:p w14:paraId="04CF802F" w14:textId="77777777" w:rsidR="00F33320" w:rsidRPr="007D028C" w:rsidRDefault="00F33320" w:rsidP="00F33320"/>
    <w:p w14:paraId="277546F2" w14:textId="5924B73F" w:rsidR="00F33320" w:rsidRPr="007D028C" w:rsidRDefault="008D43AA" w:rsidP="00F33320">
      <w:pPr>
        <w:rPr>
          <w:sz w:val="22"/>
          <w:szCs w:val="22"/>
        </w:rPr>
      </w:pPr>
      <w:r>
        <w:rPr>
          <w:sz w:val="22"/>
          <w:szCs w:val="22"/>
        </w:rPr>
        <w:t>The Sudan Humanitarian Assistance and Resilience Programme (SHARP) business c</w:t>
      </w:r>
      <w:r w:rsidR="00F33320" w:rsidRPr="007D028C">
        <w:rPr>
          <w:sz w:val="22"/>
          <w:szCs w:val="22"/>
        </w:rPr>
        <w:t>ase originally set out a three-year plan (2013/14-2015/16) to respond to both chronic and acute humanitarian needs in Sudan.  This included £67 million for UN Agencies, INGOs and the ICRC.  Additionally, a further £21 million was budgeted to respond to spikes in need over the course of the Business Case (making £88m in total).  The timeframe of implementation for the original Business Case was extended to 31</w:t>
      </w:r>
      <w:r w:rsidR="00F33320" w:rsidRPr="007D028C">
        <w:rPr>
          <w:sz w:val="22"/>
          <w:szCs w:val="22"/>
          <w:vertAlign w:val="superscript"/>
        </w:rPr>
        <w:t>st</w:t>
      </w:r>
      <w:r w:rsidR="00F33320" w:rsidRPr="007D028C">
        <w:rPr>
          <w:sz w:val="22"/>
          <w:szCs w:val="22"/>
        </w:rPr>
        <w:t xml:space="preserve"> September 2017, primarily to cover the extended implementation timeframe of resilience components.  </w:t>
      </w:r>
    </w:p>
    <w:p w14:paraId="592F6A69" w14:textId="77777777" w:rsidR="00F33320" w:rsidRPr="007D028C" w:rsidRDefault="00F33320" w:rsidP="00F33320">
      <w:pPr>
        <w:rPr>
          <w:rFonts w:cs="Arial"/>
          <w:sz w:val="22"/>
          <w:szCs w:val="22"/>
        </w:rPr>
      </w:pPr>
    </w:p>
    <w:p w14:paraId="0B121657" w14:textId="77777777" w:rsidR="00F33320" w:rsidRPr="007D028C" w:rsidRDefault="00F33320" w:rsidP="00F33320">
      <w:pPr>
        <w:rPr>
          <w:rFonts w:cs="Arial"/>
          <w:sz w:val="22"/>
          <w:szCs w:val="22"/>
        </w:rPr>
      </w:pPr>
      <w:r w:rsidRPr="007D028C">
        <w:rPr>
          <w:rFonts w:cs="Arial"/>
          <w:sz w:val="22"/>
          <w:szCs w:val="22"/>
        </w:rPr>
        <w:t>The outcome statement for the SHARP Business Case is:</w:t>
      </w:r>
    </w:p>
    <w:p w14:paraId="4FEFB310" w14:textId="77777777" w:rsidR="00F33320" w:rsidRPr="007D028C" w:rsidRDefault="00F33320" w:rsidP="00F33320">
      <w:pPr>
        <w:rPr>
          <w:rFonts w:cs="Arial"/>
          <w:sz w:val="22"/>
          <w:szCs w:val="22"/>
        </w:rPr>
      </w:pPr>
    </w:p>
    <w:p w14:paraId="39B55424" w14:textId="77777777" w:rsidR="00F33320" w:rsidRPr="007D028C" w:rsidRDefault="00F33320" w:rsidP="00F33320">
      <w:pPr>
        <w:rPr>
          <w:rFonts w:cs="Arial"/>
          <w:i/>
          <w:sz w:val="22"/>
          <w:szCs w:val="22"/>
        </w:rPr>
      </w:pPr>
      <w:r w:rsidRPr="007D028C">
        <w:rPr>
          <w:rFonts w:cs="Arial"/>
          <w:i/>
          <w:sz w:val="22"/>
          <w:szCs w:val="22"/>
        </w:rPr>
        <w:t>“In targeted areas existing capacity of beneficiaries to absorb shocks and stresses is enhanced whilst where relevant humanitarian response mitigates negative consequences in a predictable manner.”</w:t>
      </w:r>
    </w:p>
    <w:p w14:paraId="7C69AF0F" w14:textId="77777777" w:rsidR="00F33320" w:rsidRDefault="00F33320" w:rsidP="00F33320">
      <w:pPr>
        <w:rPr>
          <w:rFonts w:cstheme="minorHAnsi"/>
        </w:rPr>
      </w:pPr>
    </w:p>
    <w:p w14:paraId="45E82DED" w14:textId="6452E150" w:rsidR="005D5001" w:rsidRDefault="005D5001" w:rsidP="00F33320">
      <w:pPr>
        <w:rPr>
          <w:rFonts w:cstheme="minorHAnsi"/>
          <w:sz w:val="22"/>
          <w:szCs w:val="22"/>
        </w:rPr>
      </w:pPr>
      <w:r>
        <w:rPr>
          <w:rFonts w:cstheme="minorHAnsi"/>
          <w:sz w:val="22"/>
          <w:szCs w:val="22"/>
        </w:rPr>
        <w:t>The DFID annual review, 2016 mapped the progress of the project, and highlighted some of the difficulties inherent in implementing a programme in Sudan and the importance of joined-up working:</w:t>
      </w:r>
    </w:p>
    <w:p w14:paraId="7331825E" w14:textId="6A5A1F9D" w:rsidR="005D5001" w:rsidRPr="00635533" w:rsidRDefault="005D5001" w:rsidP="00F33320">
      <w:pPr>
        <w:rPr>
          <w:rFonts w:cstheme="minorHAnsi"/>
          <w:sz w:val="22"/>
          <w:szCs w:val="22"/>
        </w:rPr>
      </w:pPr>
    </w:p>
    <w:p w14:paraId="7D6DC550" w14:textId="235B8415" w:rsidR="00F33320" w:rsidRPr="00635533" w:rsidRDefault="00F33320" w:rsidP="00F33320">
      <w:pPr>
        <w:shd w:val="clear" w:color="auto" w:fill="E7E6E6" w:themeFill="background2"/>
        <w:rPr>
          <w:rFonts w:cs="Arial"/>
          <w:b/>
          <w:i/>
          <w:color w:val="FF0000"/>
          <w:sz w:val="22"/>
          <w:szCs w:val="22"/>
        </w:rPr>
      </w:pPr>
      <w:r w:rsidRPr="00635533">
        <w:rPr>
          <w:rFonts w:cs="Arial"/>
          <w:b/>
          <w:i/>
          <w:sz w:val="22"/>
          <w:szCs w:val="22"/>
        </w:rPr>
        <w:t xml:space="preserve">Key lessons </w:t>
      </w:r>
    </w:p>
    <w:p w14:paraId="7737796F" w14:textId="77777777" w:rsidR="00F33320" w:rsidRPr="00635533" w:rsidRDefault="00F33320" w:rsidP="00F33320">
      <w:pPr>
        <w:shd w:val="clear" w:color="auto" w:fill="E7E6E6" w:themeFill="background2"/>
        <w:rPr>
          <w:rFonts w:cs="Arial"/>
          <w:bCs/>
          <w:i/>
          <w:sz w:val="22"/>
          <w:szCs w:val="22"/>
        </w:rPr>
      </w:pPr>
    </w:p>
    <w:p w14:paraId="263A7C68" w14:textId="77777777" w:rsidR="00F33320" w:rsidRPr="00635533" w:rsidRDefault="00F33320" w:rsidP="00F33320">
      <w:pPr>
        <w:shd w:val="clear" w:color="auto" w:fill="E7E6E6" w:themeFill="background2"/>
        <w:rPr>
          <w:rFonts w:cs="Arial"/>
          <w:bCs/>
          <w:i/>
          <w:sz w:val="22"/>
          <w:szCs w:val="22"/>
        </w:rPr>
      </w:pPr>
      <w:r w:rsidRPr="00635533">
        <w:rPr>
          <w:rFonts w:cs="Arial"/>
          <w:bCs/>
          <w:i/>
          <w:sz w:val="22"/>
          <w:szCs w:val="22"/>
        </w:rPr>
        <w:t>Despite some initial optimism in the second half of 2015, it seems unlikely that the operational space for humanitarian partners will open up over the course of 2016.  DFID should continue to be aware of the potential risks for implementing partners and ensure that we are appropriately prepared to manage such challenges for partners if necessary.</w:t>
      </w:r>
    </w:p>
    <w:p w14:paraId="2CC3569B" w14:textId="77777777" w:rsidR="00F33320" w:rsidRPr="00635533" w:rsidRDefault="00F33320" w:rsidP="00F33320">
      <w:pPr>
        <w:shd w:val="clear" w:color="auto" w:fill="E7E6E6" w:themeFill="background2"/>
        <w:rPr>
          <w:rFonts w:cs="Arial"/>
          <w:bCs/>
          <w:i/>
          <w:sz w:val="22"/>
          <w:szCs w:val="22"/>
        </w:rPr>
      </w:pPr>
    </w:p>
    <w:p w14:paraId="5CDE5452" w14:textId="77777777" w:rsidR="00F33320" w:rsidRPr="00635533" w:rsidRDefault="00F33320" w:rsidP="00F33320">
      <w:pPr>
        <w:shd w:val="clear" w:color="auto" w:fill="E7E6E6" w:themeFill="background2"/>
        <w:rPr>
          <w:rFonts w:cs="Arial"/>
          <w:bCs/>
          <w:i/>
          <w:sz w:val="22"/>
          <w:szCs w:val="22"/>
        </w:rPr>
      </w:pPr>
      <w:r w:rsidRPr="00635533">
        <w:rPr>
          <w:rFonts w:cs="Arial"/>
          <w:bCs/>
          <w:i/>
          <w:sz w:val="22"/>
          <w:szCs w:val="22"/>
        </w:rPr>
        <w:t>In future resilience focused and longer term programmes we should further consider how sufficient flexibility can be built into programme design to enable them to scale up and adapt to sudden shocks or stresses as well as ensuring sufficient timelines for inception.</w:t>
      </w:r>
    </w:p>
    <w:p w14:paraId="5855A9BA" w14:textId="77777777" w:rsidR="00F33320" w:rsidRPr="00635533" w:rsidRDefault="00F33320" w:rsidP="00F33320">
      <w:pPr>
        <w:shd w:val="clear" w:color="auto" w:fill="E7E6E6" w:themeFill="background2"/>
        <w:rPr>
          <w:rFonts w:cs="Arial"/>
          <w:bCs/>
          <w:i/>
          <w:sz w:val="22"/>
          <w:szCs w:val="22"/>
        </w:rPr>
      </w:pPr>
    </w:p>
    <w:p w14:paraId="695D1989" w14:textId="77777777" w:rsidR="00F33320" w:rsidRPr="00635533" w:rsidRDefault="00F33320" w:rsidP="00F33320">
      <w:pPr>
        <w:shd w:val="clear" w:color="auto" w:fill="E7E6E6" w:themeFill="background2"/>
        <w:rPr>
          <w:rFonts w:cs="Arial"/>
          <w:bCs/>
          <w:i/>
          <w:sz w:val="22"/>
          <w:szCs w:val="22"/>
        </w:rPr>
      </w:pPr>
      <w:r w:rsidRPr="00635533">
        <w:rPr>
          <w:rFonts w:cs="Arial"/>
          <w:bCs/>
          <w:i/>
          <w:sz w:val="22"/>
          <w:szCs w:val="22"/>
        </w:rPr>
        <w:t>There is scope to improve cross-office planning within DFID Sudan.  The challenge around co-ordination on water inputs in Kassala is an important example where improved co-ordination and planning can have a positive impact on programme design.</w:t>
      </w:r>
    </w:p>
    <w:p w14:paraId="33A99C39" w14:textId="77777777" w:rsidR="00F33320" w:rsidRPr="00635533" w:rsidRDefault="00F33320" w:rsidP="00F33320">
      <w:pPr>
        <w:rPr>
          <w:i/>
        </w:rPr>
      </w:pPr>
    </w:p>
    <w:p w14:paraId="63AF8D55" w14:textId="5947C100" w:rsidR="005D5001" w:rsidRPr="00EF19DF" w:rsidRDefault="005D5001" w:rsidP="00F33320">
      <w:pPr>
        <w:rPr>
          <w:b/>
          <w:sz w:val="20"/>
          <w:szCs w:val="20"/>
        </w:rPr>
      </w:pPr>
      <w:r w:rsidRPr="00EF19DF">
        <w:rPr>
          <w:b/>
          <w:sz w:val="20"/>
          <w:szCs w:val="20"/>
        </w:rPr>
        <w:t xml:space="preserve">Table </w:t>
      </w:r>
      <w:r w:rsidR="00520CF7" w:rsidRPr="00EF19DF">
        <w:rPr>
          <w:b/>
          <w:sz w:val="20"/>
          <w:szCs w:val="20"/>
        </w:rPr>
        <w:t>3</w:t>
      </w:r>
      <w:r w:rsidRPr="00EF19DF">
        <w:rPr>
          <w:b/>
          <w:sz w:val="20"/>
          <w:szCs w:val="20"/>
        </w:rPr>
        <w:t>: DFID contingency funding 2013-16</w:t>
      </w:r>
    </w:p>
    <w:p w14:paraId="61076309" w14:textId="1D6AC78A" w:rsidR="002A450C" w:rsidRPr="007D028C" w:rsidRDefault="002A450C" w:rsidP="00F33320"/>
    <w:tbl>
      <w:tblPr>
        <w:tblW w:w="0" w:type="auto"/>
        <w:tblCellMar>
          <w:left w:w="0" w:type="dxa"/>
          <w:right w:w="0" w:type="dxa"/>
        </w:tblCellMar>
        <w:tblLook w:val="04A0" w:firstRow="1" w:lastRow="0" w:firstColumn="1" w:lastColumn="0" w:noHBand="0" w:noVBand="1"/>
      </w:tblPr>
      <w:tblGrid>
        <w:gridCol w:w="1443"/>
        <w:gridCol w:w="900"/>
        <w:gridCol w:w="938"/>
        <w:gridCol w:w="944"/>
        <w:gridCol w:w="892"/>
        <w:gridCol w:w="872"/>
        <w:gridCol w:w="979"/>
        <w:gridCol w:w="1040"/>
        <w:gridCol w:w="992"/>
      </w:tblGrid>
      <w:tr w:rsidR="00F33320" w:rsidRPr="007D028C" w14:paraId="18484D1F" w14:textId="77777777" w:rsidTr="0095214A">
        <w:tc>
          <w:tcPr>
            <w:tcW w:w="1482" w:type="dxa"/>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tcPr>
          <w:p w14:paraId="0CDB0F6D" w14:textId="77777777" w:rsidR="00F33320" w:rsidRPr="007D028C" w:rsidRDefault="00F33320" w:rsidP="0095214A">
            <w:pPr>
              <w:rPr>
                <w:rFonts w:eastAsia="Calibri"/>
                <w:sz w:val="22"/>
                <w:szCs w:val="22"/>
              </w:rPr>
            </w:pPr>
            <w:r w:rsidRPr="007D028C">
              <w:rPr>
                <w:rFonts w:eastAsia="Calibri"/>
                <w:sz w:val="22"/>
                <w:szCs w:val="22"/>
              </w:rPr>
              <w:t>DFID Contribution to</w:t>
            </w:r>
          </w:p>
        </w:tc>
        <w:tc>
          <w:tcPr>
            <w:tcW w:w="1965" w:type="dxa"/>
            <w:gridSpan w:val="2"/>
            <w:tcBorders>
              <w:top w:val="single" w:sz="8" w:space="0" w:color="auto"/>
              <w:left w:val="nil"/>
              <w:bottom w:val="single" w:sz="8" w:space="0" w:color="auto"/>
              <w:right w:val="single" w:sz="8" w:space="0" w:color="auto"/>
            </w:tcBorders>
            <w:shd w:val="clear" w:color="auto" w:fill="EEECE1"/>
            <w:tcMar>
              <w:top w:w="0" w:type="dxa"/>
              <w:left w:w="108" w:type="dxa"/>
              <w:bottom w:w="0" w:type="dxa"/>
              <w:right w:w="108" w:type="dxa"/>
            </w:tcMar>
            <w:hideMark/>
          </w:tcPr>
          <w:p w14:paraId="4AEB7E79" w14:textId="77777777" w:rsidR="00F33320" w:rsidRPr="007D028C" w:rsidRDefault="00F33320" w:rsidP="0095214A">
            <w:pPr>
              <w:rPr>
                <w:rFonts w:eastAsia="Calibri"/>
                <w:sz w:val="22"/>
                <w:szCs w:val="22"/>
              </w:rPr>
            </w:pPr>
          </w:p>
          <w:p w14:paraId="475FB270" w14:textId="77777777" w:rsidR="00F33320" w:rsidRPr="007D028C" w:rsidRDefault="00F33320" w:rsidP="0095214A">
            <w:pPr>
              <w:jc w:val="center"/>
              <w:rPr>
                <w:rFonts w:eastAsia="Calibri"/>
                <w:sz w:val="22"/>
                <w:szCs w:val="22"/>
              </w:rPr>
            </w:pPr>
            <w:r w:rsidRPr="007D028C">
              <w:rPr>
                <w:rFonts w:eastAsia="Calibri"/>
                <w:sz w:val="22"/>
                <w:szCs w:val="22"/>
              </w:rPr>
              <w:t>2013/14</w:t>
            </w:r>
          </w:p>
          <w:p w14:paraId="3D4D3B4B" w14:textId="77777777" w:rsidR="00F33320" w:rsidRPr="007D028C" w:rsidRDefault="00F33320" w:rsidP="0095214A">
            <w:pPr>
              <w:jc w:val="right"/>
              <w:rPr>
                <w:rFonts w:eastAsia="Calibri"/>
                <w:sz w:val="22"/>
                <w:szCs w:val="22"/>
              </w:rPr>
            </w:pPr>
            <w:r w:rsidRPr="007D028C">
              <w:rPr>
                <w:rFonts w:eastAsia="Calibri"/>
                <w:sz w:val="22"/>
                <w:szCs w:val="22"/>
              </w:rPr>
              <w:t xml:space="preserve">                        Contingency</w:t>
            </w:r>
          </w:p>
        </w:tc>
        <w:tc>
          <w:tcPr>
            <w:tcW w:w="2002" w:type="dxa"/>
            <w:gridSpan w:val="2"/>
            <w:tcBorders>
              <w:top w:val="single" w:sz="8" w:space="0" w:color="auto"/>
              <w:left w:val="single" w:sz="8" w:space="0" w:color="auto"/>
              <w:bottom w:val="single" w:sz="8" w:space="0" w:color="auto"/>
              <w:right w:val="single" w:sz="8" w:space="0" w:color="auto"/>
            </w:tcBorders>
            <w:shd w:val="clear" w:color="auto" w:fill="EEECE1"/>
            <w:tcMar>
              <w:top w:w="0" w:type="dxa"/>
              <w:left w:w="108" w:type="dxa"/>
              <w:bottom w:w="0" w:type="dxa"/>
              <w:right w:w="108" w:type="dxa"/>
            </w:tcMar>
          </w:tcPr>
          <w:p w14:paraId="56E88675" w14:textId="77777777" w:rsidR="00F33320" w:rsidRPr="007D028C" w:rsidRDefault="00F33320" w:rsidP="0095214A">
            <w:pPr>
              <w:jc w:val="center"/>
              <w:rPr>
                <w:rFonts w:eastAsia="Calibri"/>
                <w:sz w:val="22"/>
                <w:szCs w:val="22"/>
              </w:rPr>
            </w:pPr>
          </w:p>
          <w:p w14:paraId="317B2B05" w14:textId="77777777" w:rsidR="00F33320" w:rsidRPr="007D028C" w:rsidRDefault="00F33320" w:rsidP="0095214A">
            <w:pPr>
              <w:jc w:val="center"/>
              <w:rPr>
                <w:rFonts w:eastAsia="Calibri"/>
                <w:sz w:val="22"/>
                <w:szCs w:val="22"/>
              </w:rPr>
            </w:pPr>
            <w:r w:rsidRPr="007D028C">
              <w:rPr>
                <w:rFonts w:eastAsia="Calibri"/>
                <w:sz w:val="22"/>
                <w:szCs w:val="22"/>
              </w:rPr>
              <w:t>2014/15</w:t>
            </w:r>
          </w:p>
          <w:p w14:paraId="5D2E2399" w14:textId="77777777" w:rsidR="00F33320" w:rsidRPr="007D028C" w:rsidRDefault="00F33320" w:rsidP="0095214A">
            <w:pPr>
              <w:rPr>
                <w:rFonts w:eastAsia="Calibri"/>
                <w:sz w:val="22"/>
                <w:szCs w:val="22"/>
              </w:rPr>
            </w:pPr>
            <w:r w:rsidRPr="007D028C">
              <w:rPr>
                <w:rFonts w:eastAsia="Calibri"/>
                <w:sz w:val="22"/>
                <w:szCs w:val="22"/>
              </w:rPr>
              <w:t xml:space="preserve">                </w:t>
            </w:r>
          </w:p>
          <w:p w14:paraId="4E189B0B" w14:textId="77777777" w:rsidR="00F33320" w:rsidRPr="007D028C" w:rsidRDefault="00F33320" w:rsidP="0095214A">
            <w:pPr>
              <w:jc w:val="right"/>
              <w:rPr>
                <w:rFonts w:eastAsia="Calibri"/>
                <w:sz w:val="22"/>
                <w:szCs w:val="22"/>
              </w:rPr>
            </w:pPr>
            <w:r w:rsidRPr="007D028C">
              <w:rPr>
                <w:rFonts w:eastAsia="Calibri"/>
                <w:sz w:val="22"/>
                <w:szCs w:val="22"/>
              </w:rPr>
              <w:t>Contingency</w:t>
            </w:r>
          </w:p>
        </w:tc>
        <w:tc>
          <w:tcPr>
            <w:tcW w:w="2024" w:type="dxa"/>
            <w:gridSpan w:val="2"/>
            <w:tcBorders>
              <w:top w:val="single" w:sz="8" w:space="0" w:color="auto"/>
              <w:left w:val="single" w:sz="8" w:space="0" w:color="auto"/>
              <w:bottom w:val="single" w:sz="8" w:space="0" w:color="auto"/>
              <w:right w:val="single" w:sz="8" w:space="0" w:color="auto"/>
            </w:tcBorders>
            <w:shd w:val="clear" w:color="auto" w:fill="EEECE1"/>
          </w:tcPr>
          <w:p w14:paraId="2100D582" w14:textId="77777777" w:rsidR="00F33320" w:rsidRPr="007D028C" w:rsidRDefault="00F33320" w:rsidP="0095214A">
            <w:pPr>
              <w:jc w:val="center"/>
              <w:rPr>
                <w:rFonts w:eastAsia="Calibri"/>
                <w:sz w:val="22"/>
                <w:szCs w:val="22"/>
              </w:rPr>
            </w:pPr>
          </w:p>
          <w:p w14:paraId="380B8DE8" w14:textId="77777777" w:rsidR="00F33320" w:rsidRPr="007D028C" w:rsidRDefault="00F33320" w:rsidP="0095214A">
            <w:pPr>
              <w:jc w:val="center"/>
              <w:rPr>
                <w:rFonts w:eastAsia="Calibri"/>
                <w:sz w:val="22"/>
                <w:szCs w:val="22"/>
              </w:rPr>
            </w:pPr>
            <w:r w:rsidRPr="007D028C">
              <w:rPr>
                <w:rFonts w:eastAsia="Calibri"/>
                <w:sz w:val="22"/>
                <w:szCs w:val="22"/>
              </w:rPr>
              <w:t>2015/16</w:t>
            </w:r>
          </w:p>
          <w:p w14:paraId="2E4FC12B" w14:textId="77777777" w:rsidR="00F33320" w:rsidRPr="007D028C" w:rsidRDefault="00F33320" w:rsidP="0095214A">
            <w:pPr>
              <w:rPr>
                <w:rFonts w:eastAsia="Calibri"/>
                <w:sz w:val="22"/>
                <w:szCs w:val="22"/>
              </w:rPr>
            </w:pPr>
            <w:r w:rsidRPr="007D028C">
              <w:rPr>
                <w:rFonts w:eastAsia="Calibri"/>
                <w:sz w:val="22"/>
                <w:szCs w:val="22"/>
              </w:rPr>
              <w:t xml:space="preserve">                     </w:t>
            </w:r>
          </w:p>
          <w:p w14:paraId="44B257D3" w14:textId="77777777" w:rsidR="00F33320" w:rsidRPr="007D028C" w:rsidRDefault="00F33320" w:rsidP="0095214A">
            <w:pPr>
              <w:jc w:val="right"/>
              <w:rPr>
                <w:rFonts w:eastAsia="Calibri"/>
                <w:sz w:val="22"/>
                <w:szCs w:val="22"/>
              </w:rPr>
            </w:pPr>
            <w:r w:rsidRPr="007D028C">
              <w:rPr>
                <w:rFonts w:eastAsia="Calibri"/>
                <w:sz w:val="22"/>
                <w:szCs w:val="22"/>
              </w:rPr>
              <w:t>Contingency</w:t>
            </w:r>
          </w:p>
        </w:tc>
        <w:tc>
          <w:tcPr>
            <w:tcW w:w="2324" w:type="dxa"/>
            <w:gridSpan w:val="2"/>
            <w:tcBorders>
              <w:top w:val="single" w:sz="8" w:space="0" w:color="auto"/>
              <w:left w:val="nil"/>
              <w:bottom w:val="single" w:sz="8" w:space="0" w:color="auto"/>
              <w:right w:val="single" w:sz="8" w:space="0" w:color="auto"/>
            </w:tcBorders>
            <w:shd w:val="clear" w:color="auto" w:fill="EEECE1"/>
          </w:tcPr>
          <w:p w14:paraId="08E02541" w14:textId="77777777" w:rsidR="00F33320" w:rsidRPr="007D028C" w:rsidRDefault="00F33320" w:rsidP="0095214A">
            <w:pPr>
              <w:jc w:val="center"/>
              <w:rPr>
                <w:sz w:val="22"/>
                <w:szCs w:val="22"/>
              </w:rPr>
            </w:pPr>
            <w:r w:rsidRPr="007D028C">
              <w:rPr>
                <w:sz w:val="22"/>
                <w:szCs w:val="22"/>
              </w:rPr>
              <w:t>Total estimated expenditure</w:t>
            </w:r>
          </w:p>
          <w:p w14:paraId="1A01DBCC" w14:textId="77777777" w:rsidR="00F33320" w:rsidRPr="007D028C" w:rsidRDefault="00F33320" w:rsidP="0095214A">
            <w:pPr>
              <w:rPr>
                <w:sz w:val="22"/>
                <w:szCs w:val="22"/>
              </w:rPr>
            </w:pPr>
            <w:r w:rsidRPr="007D028C">
              <w:rPr>
                <w:rFonts w:eastAsia="Calibri"/>
                <w:sz w:val="22"/>
                <w:szCs w:val="22"/>
              </w:rPr>
              <w:t xml:space="preserve">                          </w:t>
            </w:r>
          </w:p>
          <w:p w14:paraId="5459E8E4" w14:textId="77777777" w:rsidR="00F33320" w:rsidRPr="007D028C" w:rsidRDefault="00F33320" w:rsidP="0095214A">
            <w:pPr>
              <w:jc w:val="right"/>
              <w:rPr>
                <w:rFonts w:eastAsia="Calibri"/>
                <w:sz w:val="22"/>
                <w:szCs w:val="22"/>
              </w:rPr>
            </w:pPr>
            <w:r w:rsidRPr="007D028C">
              <w:rPr>
                <w:rFonts w:eastAsia="Calibri"/>
                <w:sz w:val="22"/>
                <w:szCs w:val="22"/>
              </w:rPr>
              <w:t>Contingency</w:t>
            </w:r>
          </w:p>
        </w:tc>
      </w:tr>
      <w:tr w:rsidR="00F33320" w:rsidRPr="007D028C" w14:paraId="20CD2403" w14:textId="77777777" w:rsidTr="0095214A">
        <w:tc>
          <w:tcPr>
            <w:tcW w:w="14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C34D05" w14:textId="77777777" w:rsidR="00F33320" w:rsidRPr="007D028C" w:rsidRDefault="00F33320" w:rsidP="0095214A">
            <w:pPr>
              <w:jc w:val="right"/>
              <w:rPr>
                <w:rFonts w:eastAsia="Calibri"/>
                <w:sz w:val="22"/>
                <w:szCs w:val="22"/>
              </w:rPr>
            </w:pPr>
            <w:r w:rsidRPr="007D028C">
              <w:rPr>
                <w:sz w:val="22"/>
                <w:szCs w:val="22"/>
              </w:rPr>
              <w:lastRenderedPageBreak/>
              <w:t>CHF</w:t>
            </w:r>
          </w:p>
        </w:tc>
        <w:tc>
          <w:tcPr>
            <w:tcW w:w="8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6E797A" w14:textId="77777777" w:rsidR="00F33320" w:rsidRPr="007D028C" w:rsidRDefault="00F33320" w:rsidP="0095214A">
            <w:pPr>
              <w:jc w:val="right"/>
              <w:rPr>
                <w:rFonts w:eastAsia="Calibri"/>
                <w:sz w:val="22"/>
                <w:szCs w:val="22"/>
              </w:rPr>
            </w:pPr>
            <w:r w:rsidRPr="007D028C">
              <w:rPr>
                <w:rFonts w:eastAsia="Calibri"/>
                <w:sz w:val="22"/>
                <w:szCs w:val="22"/>
              </w:rPr>
              <w:t>£14.0m</w:t>
            </w:r>
          </w:p>
        </w:tc>
        <w:tc>
          <w:tcPr>
            <w:tcW w:w="1105" w:type="dxa"/>
            <w:tcBorders>
              <w:top w:val="single" w:sz="8" w:space="0" w:color="auto"/>
              <w:left w:val="nil"/>
              <w:bottom w:val="single" w:sz="8" w:space="0" w:color="auto"/>
              <w:right w:val="single" w:sz="8" w:space="0" w:color="auto"/>
            </w:tcBorders>
          </w:tcPr>
          <w:p w14:paraId="14373429" w14:textId="77777777" w:rsidR="00F33320" w:rsidRPr="007D028C" w:rsidRDefault="00F33320" w:rsidP="0095214A">
            <w:pPr>
              <w:jc w:val="right"/>
              <w:rPr>
                <w:rFonts w:eastAsia="Calibri"/>
                <w:sz w:val="22"/>
                <w:szCs w:val="22"/>
              </w:rPr>
            </w:pPr>
          </w:p>
        </w:tc>
        <w:tc>
          <w:tcPr>
            <w:tcW w:w="9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4D8BF85" w14:textId="77777777" w:rsidR="00F33320" w:rsidRPr="007D028C" w:rsidRDefault="00F33320" w:rsidP="0095214A">
            <w:pPr>
              <w:jc w:val="right"/>
              <w:rPr>
                <w:rFonts w:eastAsia="Calibri"/>
                <w:sz w:val="22"/>
                <w:szCs w:val="22"/>
              </w:rPr>
            </w:pPr>
            <w:r w:rsidRPr="007D028C">
              <w:rPr>
                <w:rFonts w:eastAsia="Calibri"/>
                <w:sz w:val="22"/>
                <w:szCs w:val="22"/>
              </w:rPr>
              <w:t>£10.0m</w:t>
            </w:r>
          </w:p>
        </w:tc>
        <w:tc>
          <w:tcPr>
            <w:tcW w:w="1039" w:type="dxa"/>
            <w:tcBorders>
              <w:top w:val="single" w:sz="8" w:space="0" w:color="auto"/>
              <w:left w:val="nil"/>
              <w:bottom w:val="single" w:sz="8" w:space="0" w:color="auto"/>
              <w:right w:val="single" w:sz="8" w:space="0" w:color="auto"/>
            </w:tcBorders>
          </w:tcPr>
          <w:p w14:paraId="2A3814C1" w14:textId="77777777" w:rsidR="00F33320" w:rsidRPr="007D028C" w:rsidRDefault="00F33320" w:rsidP="0095214A">
            <w:pPr>
              <w:jc w:val="right"/>
              <w:rPr>
                <w:rFonts w:eastAsia="Calibri"/>
                <w:sz w:val="22"/>
                <w:szCs w:val="22"/>
              </w:rPr>
            </w:pPr>
          </w:p>
        </w:tc>
        <w:tc>
          <w:tcPr>
            <w:tcW w:w="946" w:type="dxa"/>
            <w:tcBorders>
              <w:top w:val="single" w:sz="8" w:space="0" w:color="auto"/>
              <w:left w:val="single" w:sz="8" w:space="0" w:color="auto"/>
              <w:bottom w:val="single" w:sz="8" w:space="0" w:color="auto"/>
              <w:right w:val="single" w:sz="8" w:space="0" w:color="auto"/>
            </w:tcBorders>
          </w:tcPr>
          <w:p w14:paraId="4480F5DF" w14:textId="77777777" w:rsidR="00F33320" w:rsidRPr="007D028C" w:rsidRDefault="00F33320" w:rsidP="0095214A">
            <w:pPr>
              <w:jc w:val="right"/>
              <w:rPr>
                <w:rFonts w:eastAsia="Calibri"/>
                <w:sz w:val="22"/>
                <w:szCs w:val="22"/>
              </w:rPr>
            </w:pPr>
            <w:r w:rsidRPr="007D028C">
              <w:rPr>
                <w:rFonts w:eastAsia="Calibri"/>
                <w:sz w:val="22"/>
                <w:szCs w:val="22"/>
              </w:rPr>
              <w:t>£7.0m</w:t>
            </w:r>
          </w:p>
        </w:tc>
        <w:tc>
          <w:tcPr>
            <w:tcW w:w="10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26549F9" w14:textId="77777777" w:rsidR="00F33320" w:rsidRPr="007D028C" w:rsidRDefault="00F33320" w:rsidP="0095214A">
            <w:pPr>
              <w:jc w:val="right"/>
              <w:rPr>
                <w:rFonts w:eastAsia="Calibri"/>
                <w:sz w:val="22"/>
                <w:szCs w:val="22"/>
              </w:rPr>
            </w:pPr>
          </w:p>
        </w:tc>
        <w:tc>
          <w:tcPr>
            <w:tcW w:w="1190" w:type="dxa"/>
            <w:tcBorders>
              <w:top w:val="nil"/>
              <w:left w:val="nil"/>
              <w:bottom w:val="single" w:sz="8" w:space="0" w:color="auto"/>
              <w:right w:val="single" w:sz="8" w:space="0" w:color="auto"/>
            </w:tcBorders>
          </w:tcPr>
          <w:p w14:paraId="22D3A6C2" w14:textId="77777777" w:rsidR="00F33320" w:rsidRPr="007D028C" w:rsidRDefault="00F33320" w:rsidP="0095214A">
            <w:pPr>
              <w:jc w:val="right"/>
              <w:rPr>
                <w:rFonts w:eastAsia="Calibri"/>
                <w:sz w:val="22"/>
                <w:szCs w:val="22"/>
              </w:rPr>
            </w:pPr>
            <w:r w:rsidRPr="007D028C">
              <w:rPr>
                <w:sz w:val="22"/>
                <w:szCs w:val="22"/>
              </w:rPr>
              <w:t>£31.0m</w:t>
            </w:r>
          </w:p>
        </w:tc>
        <w:tc>
          <w:tcPr>
            <w:tcW w:w="1134" w:type="dxa"/>
            <w:tcBorders>
              <w:top w:val="nil"/>
              <w:left w:val="nil"/>
              <w:bottom w:val="single" w:sz="8" w:space="0" w:color="auto"/>
              <w:right w:val="single" w:sz="8" w:space="0" w:color="auto"/>
            </w:tcBorders>
          </w:tcPr>
          <w:p w14:paraId="2CB11707" w14:textId="77777777" w:rsidR="00F33320" w:rsidRPr="007D028C" w:rsidRDefault="00F33320" w:rsidP="0095214A">
            <w:pPr>
              <w:jc w:val="right"/>
              <w:rPr>
                <w:sz w:val="22"/>
                <w:szCs w:val="22"/>
              </w:rPr>
            </w:pPr>
          </w:p>
        </w:tc>
      </w:tr>
      <w:tr w:rsidR="00F33320" w:rsidRPr="007D028C" w14:paraId="459744B4" w14:textId="77777777" w:rsidTr="0095214A">
        <w:tc>
          <w:tcPr>
            <w:tcW w:w="14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EB50F7" w14:textId="77777777" w:rsidR="00F33320" w:rsidRPr="007D028C" w:rsidRDefault="00F33320" w:rsidP="0095214A">
            <w:pPr>
              <w:jc w:val="right"/>
              <w:rPr>
                <w:rFonts w:eastAsia="Calibri"/>
                <w:sz w:val="22"/>
                <w:szCs w:val="22"/>
              </w:rPr>
            </w:pPr>
            <w:r w:rsidRPr="007D028C">
              <w:rPr>
                <w:sz w:val="22"/>
                <w:szCs w:val="22"/>
              </w:rPr>
              <w:t>ICRC</w:t>
            </w:r>
          </w:p>
        </w:tc>
        <w:tc>
          <w:tcPr>
            <w:tcW w:w="8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68E17AD" w14:textId="77777777" w:rsidR="00F33320" w:rsidRPr="007D028C" w:rsidRDefault="00F33320" w:rsidP="0095214A">
            <w:pPr>
              <w:jc w:val="right"/>
              <w:rPr>
                <w:rFonts w:eastAsia="Calibri"/>
                <w:sz w:val="22"/>
                <w:szCs w:val="22"/>
              </w:rPr>
            </w:pPr>
            <w:r w:rsidRPr="007D028C">
              <w:rPr>
                <w:rFonts w:eastAsia="Calibri"/>
                <w:sz w:val="22"/>
                <w:szCs w:val="22"/>
              </w:rPr>
              <w:t>£2.5m</w:t>
            </w:r>
          </w:p>
        </w:tc>
        <w:tc>
          <w:tcPr>
            <w:tcW w:w="1105" w:type="dxa"/>
            <w:tcBorders>
              <w:top w:val="single" w:sz="8" w:space="0" w:color="auto"/>
              <w:left w:val="nil"/>
              <w:bottom w:val="single" w:sz="8" w:space="0" w:color="auto"/>
              <w:right w:val="single" w:sz="8" w:space="0" w:color="auto"/>
            </w:tcBorders>
          </w:tcPr>
          <w:p w14:paraId="442F431B" w14:textId="77777777" w:rsidR="00F33320" w:rsidRPr="007D028C" w:rsidRDefault="00F33320" w:rsidP="0095214A">
            <w:pPr>
              <w:jc w:val="right"/>
              <w:rPr>
                <w:rFonts w:eastAsia="Calibri"/>
                <w:sz w:val="22"/>
                <w:szCs w:val="22"/>
              </w:rPr>
            </w:pPr>
          </w:p>
        </w:tc>
        <w:tc>
          <w:tcPr>
            <w:tcW w:w="9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42E3501" w14:textId="77777777" w:rsidR="00F33320" w:rsidRPr="007D028C" w:rsidRDefault="00F33320" w:rsidP="0095214A">
            <w:pPr>
              <w:jc w:val="right"/>
              <w:rPr>
                <w:rFonts w:eastAsia="Calibri"/>
                <w:sz w:val="22"/>
                <w:szCs w:val="22"/>
              </w:rPr>
            </w:pPr>
            <w:r w:rsidRPr="007D028C">
              <w:rPr>
                <w:rFonts w:eastAsia="Calibri"/>
                <w:sz w:val="22"/>
                <w:szCs w:val="22"/>
              </w:rPr>
              <w:t>£2.5m</w:t>
            </w:r>
          </w:p>
        </w:tc>
        <w:tc>
          <w:tcPr>
            <w:tcW w:w="1039" w:type="dxa"/>
            <w:tcBorders>
              <w:top w:val="single" w:sz="8" w:space="0" w:color="auto"/>
              <w:left w:val="nil"/>
              <w:bottom w:val="single" w:sz="8" w:space="0" w:color="auto"/>
              <w:right w:val="single" w:sz="8" w:space="0" w:color="auto"/>
            </w:tcBorders>
          </w:tcPr>
          <w:p w14:paraId="5BB44B2B" w14:textId="77777777" w:rsidR="00F33320" w:rsidRPr="007D028C" w:rsidRDefault="00F33320" w:rsidP="0095214A">
            <w:pPr>
              <w:jc w:val="right"/>
              <w:rPr>
                <w:rFonts w:eastAsia="Calibri"/>
                <w:sz w:val="22"/>
                <w:szCs w:val="22"/>
              </w:rPr>
            </w:pPr>
          </w:p>
        </w:tc>
        <w:tc>
          <w:tcPr>
            <w:tcW w:w="946" w:type="dxa"/>
            <w:tcBorders>
              <w:top w:val="single" w:sz="8" w:space="0" w:color="auto"/>
              <w:left w:val="single" w:sz="8" w:space="0" w:color="auto"/>
              <w:bottom w:val="single" w:sz="8" w:space="0" w:color="auto"/>
              <w:right w:val="single" w:sz="8" w:space="0" w:color="auto"/>
            </w:tcBorders>
          </w:tcPr>
          <w:p w14:paraId="2EB4885D" w14:textId="77777777" w:rsidR="00F33320" w:rsidRPr="007D028C" w:rsidRDefault="00F33320" w:rsidP="0095214A">
            <w:pPr>
              <w:jc w:val="right"/>
              <w:rPr>
                <w:rFonts w:eastAsia="Calibri"/>
                <w:sz w:val="22"/>
                <w:szCs w:val="22"/>
              </w:rPr>
            </w:pPr>
            <w:r w:rsidRPr="007D028C">
              <w:rPr>
                <w:rFonts w:eastAsia="Calibri"/>
                <w:sz w:val="22"/>
                <w:szCs w:val="22"/>
              </w:rPr>
              <w:t>£2.5m</w:t>
            </w:r>
          </w:p>
        </w:tc>
        <w:tc>
          <w:tcPr>
            <w:tcW w:w="10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EE02629" w14:textId="77777777" w:rsidR="00F33320" w:rsidRPr="007D028C" w:rsidRDefault="00F33320" w:rsidP="0095214A">
            <w:pPr>
              <w:jc w:val="right"/>
              <w:rPr>
                <w:rFonts w:eastAsia="Calibri"/>
                <w:sz w:val="22"/>
                <w:szCs w:val="22"/>
              </w:rPr>
            </w:pPr>
          </w:p>
        </w:tc>
        <w:tc>
          <w:tcPr>
            <w:tcW w:w="1190" w:type="dxa"/>
            <w:tcBorders>
              <w:top w:val="nil"/>
              <w:left w:val="nil"/>
              <w:bottom w:val="single" w:sz="8" w:space="0" w:color="auto"/>
              <w:right w:val="single" w:sz="8" w:space="0" w:color="auto"/>
            </w:tcBorders>
          </w:tcPr>
          <w:p w14:paraId="5824CC95" w14:textId="77777777" w:rsidR="00F33320" w:rsidRPr="007D028C" w:rsidRDefault="00F33320" w:rsidP="0095214A">
            <w:pPr>
              <w:jc w:val="right"/>
              <w:rPr>
                <w:rFonts w:eastAsia="Calibri"/>
                <w:sz w:val="22"/>
                <w:szCs w:val="22"/>
              </w:rPr>
            </w:pPr>
            <w:r w:rsidRPr="007D028C">
              <w:rPr>
                <w:sz w:val="22"/>
                <w:szCs w:val="22"/>
              </w:rPr>
              <w:t>£7.5m</w:t>
            </w:r>
          </w:p>
        </w:tc>
        <w:tc>
          <w:tcPr>
            <w:tcW w:w="1134" w:type="dxa"/>
            <w:tcBorders>
              <w:top w:val="nil"/>
              <w:left w:val="nil"/>
              <w:bottom w:val="single" w:sz="8" w:space="0" w:color="auto"/>
              <w:right w:val="single" w:sz="8" w:space="0" w:color="auto"/>
            </w:tcBorders>
          </w:tcPr>
          <w:p w14:paraId="16C95A3B" w14:textId="77777777" w:rsidR="00F33320" w:rsidRPr="007D028C" w:rsidRDefault="00F33320" w:rsidP="0095214A">
            <w:pPr>
              <w:jc w:val="right"/>
              <w:rPr>
                <w:sz w:val="22"/>
                <w:szCs w:val="22"/>
              </w:rPr>
            </w:pPr>
          </w:p>
        </w:tc>
      </w:tr>
      <w:tr w:rsidR="00F33320" w:rsidRPr="007D028C" w14:paraId="1CB379EA" w14:textId="77777777" w:rsidTr="0095214A">
        <w:tc>
          <w:tcPr>
            <w:tcW w:w="148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7337ADE" w14:textId="77777777" w:rsidR="00F33320" w:rsidRPr="007D028C" w:rsidRDefault="00F33320" w:rsidP="0095214A">
            <w:pPr>
              <w:jc w:val="right"/>
              <w:rPr>
                <w:sz w:val="22"/>
                <w:szCs w:val="22"/>
              </w:rPr>
            </w:pPr>
            <w:r w:rsidRPr="007D028C">
              <w:rPr>
                <w:sz w:val="22"/>
                <w:szCs w:val="22"/>
              </w:rPr>
              <w:t>WFP</w:t>
            </w:r>
          </w:p>
        </w:tc>
        <w:tc>
          <w:tcPr>
            <w:tcW w:w="8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FD6971" w14:textId="77777777" w:rsidR="00F33320" w:rsidRPr="007D028C" w:rsidRDefault="00F33320" w:rsidP="0095214A">
            <w:pPr>
              <w:jc w:val="right"/>
              <w:rPr>
                <w:rFonts w:eastAsia="Calibri"/>
                <w:sz w:val="22"/>
                <w:szCs w:val="22"/>
              </w:rPr>
            </w:pPr>
            <w:r w:rsidRPr="007D028C">
              <w:rPr>
                <w:rFonts w:eastAsia="Calibri"/>
                <w:sz w:val="22"/>
                <w:szCs w:val="22"/>
              </w:rPr>
              <w:t>£4.0m</w:t>
            </w:r>
          </w:p>
        </w:tc>
        <w:tc>
          <w:tcPr>
            <w:tcW w:w="1105" w:type="dxa"/>
            <w:tcBorders>
              <w:top w:val="single" w:sz="8" w:space="0" w:color="auto"/>
              <w:left w:val="nil"/>
              <w:bottom w:val="single" w:sz="8" w:space="0" w:color="auto"/>
              <w:right w:val="single" w:sz="8" w:space="0" w:color="auto"/>
            </w:tcBorders>
          </w:tcPr>
          <w:p w14:paraId="50C3093D" w14:textId="77777777" w:rsidR="00F33320" w:rsidRPr="007D028C" w:rsidRDefault="00F33320" w:rsidP="0095214A">
            <w:pPr>
              <w:jc w:val="right"/>
              <w:rPr>
                <w:rFonts w:eastAsia="Calibri"/>
                <w:sz w:val="22"/>
                <w:szCs w:val="22"/>
              </w:rPr>
            </w:pPr>
          </w:p>
        </w:tc>
        <w:tc>
          <w:tcPr>
            <w:tcW w:w="9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546464B" w14:textId="77777777" w:rsidR="00F33320" w:rsidRPr="007D028C" w:rsidRDefault="00F33320" w:rsidP="0095214A">
            <w:pPr>
              <w:jc w:val="right"/>
              <w:rPr>
                <w:rFonts w:eastAsia="Calibri"/>
                <w:sz w:val="22"/>
                <w:szCs w:val="22"/>
              </w:rPr>
            </w:pPr>
            <w:r w:rsidRPr="007D028C">
              <w:rPr>
                <w:rFonts w:eastAsia="Calibri"/>
                <w:sz w:val="22"/>
                <w:szCs w:val="22"/>
              </w:rPr>
              <w:t>£4.0m</w:t>
            </w:r>
          </w:p>
        </w:tc>
        <w:tc>
          <w:tcPr>
            <w:tcW w:w="1039" w:type="dxa"/>
            <w:tcBorders>
              <w:top w:val="single" w:sz="8" w:space="0" w:color="auto"/>
              <w:left w:val="nil"/>
              <w:bottom w:val="single" w:sz="8" w:space="0" w:color="auto"/>
              <w:right w:val="single" w:sz="8" w:space="0" w:color="auto"/>
            </w:tcBorders>
          </w:tcPr>
          <w:p w14:paraId="5403A2FB" w14:textId="77777777" w:rsidR="00F33320" w:rsidRPr="007D028C" w:rsidRDefault="00F33320" w:rsidP="0095214A">
            <w:pPr>
              <w:jc w:val="right"/>
              <w:rPr>
                <w:rFonts w:eastAsia="Calibri"/>
                <w:sz w:val="22"/>
                <w:szCs w:val="22"/>
              </w:rPr>
            </w:pPr>
          </w:p>
        </w:tc>
        <w:tc>
          <w:tcPr>
            <w:tcW w:w="946" w:type="dxa"/>
            <w:tcBorders>
              <w:top w:val="single" w:sz="8" w:space="0" w:color="auto"/>
              <w:left w:val="single" w:sz="8" w:space="0" w:color="auto"/>
              <w:bottom w:val="single" w:sz="8" w:space="0" w:color="auto"/>
              <w:right w:val="single" w:sz="8" w:space="0" w:color="auto"/>
            </w:tcBorders>
          </w:tcPr>
          <w:p w14:paraId="2A905B11" w14:textId="77777777" w:rsidR="00F33320" w:rsidRPr="007D028C" w:rsidRDefault="00F33320" w:rsidP="0095214A">
            <w:pPr>
              <w:jc w:val="right"/>
              <w:rPr>
                <w:rFonts w:eastAsia="Calibri"/>
                <w:sz w:val="22"/>
                <w:szCs w:val="22"/>
              </w:rPr>
            </w:pPr>
            <w:r w:rsidRPr="007D028C">
              <w:rPr>
                <w:rFonts w:eastAsia="Calibri"/>
                <w:sz w:val="22"/>
                <w:szCs w:val="22"/>
              </w:rPr>
              <w:t>£4.0m</w:t>
            </w:r>
          </w:p>
        </w:tc>
        <w:tc>
          <w:tcPr>
            <w:tcW w:w="10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F025385" w14:textId="77777777" w:rsidR="00F33320" w:rsidRPr="007D028C" w:rsidRDefault="00F33320" w:rsidP="0095214A">
            <w:pPr>
              <w:jc w:val="right"/>
              <w:rPr>
                <w:rFonts w:eastAsia="Calibri"/>
                <w:sz w:val="22"/>
                <w:szCs w:val="22"/>
              </w:rPr>
            </w:pPr>
          </w:p>
        </w:tc>
        <w:tc>
          <w:tcPr>
            <w:tcW w:w="1190" w:type="dxa"/>
            <w:tcBorders>
              <w:top w:val="nil"/>
              <w:left w:val="nil"/>
              <w:bottom w:val="single" w:sz="8" w:space="0" w:color="auto"/>
              <w:right w:val="single" w:sz="8" w:space="0" w:color="auto"/>
            </w:tcBorders>
          </w:tcPr>
          <w:p w14:paraId="174B05F0" w14:textId="77777777" w:rsidR="00F33320" w:rsidRPr="007D028C" w:rsidRDefault="00F33320" w:rsidP="0095214A">
            <w:pPr>
              <w:jc w:val="right"/>
              <w:rPr>
                <w:sz w:val="22"/>
                <w:szCs w:val="22"/>
              </w:rPr>
            </w:pPr>
            <w:r w:rsidRPr="007D028C">
              <w:rPr>
                <w:sz w:val="22"/>
                <w:szCs w:val="22"/>
              </w:rPr>
              <w:t>£12.0m</w:t>
            </w:r>
          </w:p>
        </w:tc>
        <w:tc>
          <w:tcPr>
            <w:tcW w:w="1134" w:type="dxa"/>
            <w:tcBorders>
              <w:top w:val="nil"/>
              <w:left w:val="nil"/>
              <w:bottom w:val="single" w:sz="8" w:space="0" w:color="auto"/>
              <w:right w:val="single" w:sz="8" w:space="0" w:color="auto"/>
            </w:tcBorders>
          </w:tcPr>
          <w:p w14:paraId="342F7BF7" w14:textId="77777777" w:rsidR="00F33320" w:rsidRPr="007D028C" w:rsidRDefault="00F33320" w:rsidP="0095214A">
            <w:pPr>
              <w:jc w:val="right"/>
              <w:rPr>
                <w:sz w:val="22"/>
                <w:szCs w:val="22"/>
              </w:rPr>
            </w:pPr>
          </w:p>
        </w:tc>
      </w:tr>
      <w:tr w:rsidR="00F33320" w:rsidRPr="007D028C" w14:paraId="4474F631" w14:textId="77777777" w:rsidTr="0095214A">
        <w:tc>
          <w:tcPr>
            <w:tcW w:w="14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58CEEA" w14:textId="77777777" w:rsidR="00F33320" w:rsidRPr="007D028C" w:rsidRDefault="00F33320" w:rsidP="0095214A">
            <w:pPr>
              <w:jc w:val="right"/>
              <w:rPr>
                <w:rFonts w:eastAsia="Calibri"/>
                <w:sz w:val="22"/>
                <w:szCs w:val="22"/>
              </w:rPr>
            </w:pPr>
            <w:r w:rsidRPr="007D028C">
              <w:rPr>
                <w:sz w:val="22"/>
                <w:szCs w:val="22"/>
              </w:rPr>
              <w:t xml:space="preserve">FAO </w:t>
            </w:r>
          </w:p>
        </w:tc>
        <w:tc>
          <w:tcPr>
            <w:tcW w:w="8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606B6BB" w14:textId="77777777" w:rsidR="00F33320" w:rsidRPr="007D028C" w:rsidRDefault="00F33320" w:rsidP="0095214A">
            <w:pPr>
              <w:jc w:val="right"/>
              <w:rPr>
                <w:rFonts w:eastAsia="Calibri"/>
                <w:sz w:val="22"/>
                <w:szCs w:val="22"/>
              </w:rPr>
            </w:pPr>
            <w:r w:rsidRPr="007D028C">
              <w:rPr>
                <w:rFonts w:eastAsia="Calibri"/>
                <w:sz w:val="22"/>
                <w:szCs w:val="22"/>
              </w:rPr>
              <w:t>£1.0m</w:t>
            </w:r>
          </w:p>
        </w:tc>
        <w:tc>
          <w:tcPr>
            <w:tcW w:w="1105" w:type="dxa"/>
            <w:tcBorders>
              <w:top w:val="single" w:sz="8" w:space="0" w:color="auto"/>
              <w:left w:val="nil"/>
              <w:bottom w:val="single" w:sz="8" w:space="0" w:color="auto"/>
              <w:right w:val="single" w:sz="8" w:space="0" w:color="auto"/>
            </w:tcBorders>
          </w:tcPr>
          <w:p w14:paraId="2A9D07F7" w14:textId="77777777" w:rsidR="00F33320" w:rsidRPr="007D028C" w:rsidRDefault="00F33320" w:rsidP="0095214A">
            <w:pPr>
              <w:jc w:val="right"/>
              <w:rPr>
                <w:rFonts w:eastAsia="Calibri"/>
                <w:sz w:val="22"/>
                <w:szCs w:val="22"/>
              </w:rPr>
            </w:pPr>
          </w:p>
        </w:tc>
        <w:tc>
          <w:tcPr>
            <w:tcW w:w="9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5475503" w14:textId="77777777" w:rsidR="00F33320" w:rsidRPr="007D028C" w:rsidRDefault="00F33320" w:rsidP="0095214A">
            <w:pPr>
              <w:jc w:val="right"/>
              <w:rPr>
                <w:rFonts w:eastAsia="Calibri"/>
                <w:sz w:val="22"/>
                <w:szCs w:val="22"/>
              </w:rPr>
            </w:pPr>
            <w:r w:rsidRPr="007D028C">
              <w:rPr>
                <w:rFonts w:eastAsia="Calibri"/>
                <w:sz w:val="22"/>
                <w:szCs w:val="22"/>
              </w:rPr>
              <w:t>£1.0m</w:t>
            </w:r>
          </w:p>
        </w:tc>
        <w:tc>
          <w:tcPr>
            <w:tcW w:w="1039" w:type="dxa"/>
            <w:tcBorders>
              <w:top w:val="single" w:sz="8" w:space="0" w:color="auto"/>
              <w:left w:val="nil"/>
              <w:bottom w:val="single" w:sz="8" w:space="0" w:color="auto"/>
              <w:right w:val="single" w:sz="8" w:space="0" w:color="auto"/>
            </w:tcBorders>
          </w:tcPr>
          <w:p w14:paraId="7C953C76" w14:textId="77777777" w:rsidR="00F33320" w:rsidRPr="007D028C" w:rsidRDefault="00F33320" w:rsidP="0095214A">
            <w:pPr>
              <w:jc w:val="right"/>
              <w:rPr>
                <w:rFonts w:eastAsia="Calibri"/>
                <w:sz w:val="22"/>
                <w:szCs w:val="22"/>
              </w:rPr>
            </w:pPr>
          </w:p>
        </w:tc>
        <w:tc>
          <w:tcPr>
            <w:tcW w:w="946" w:type="dxa"/>
            <w:tcBorders>
              <w:top w:val="single" w:sz="8" w:space="0" w:color="auto"/>
              <w:left w:val="single" w:sz="8" w:space="0" w:color="auto"/>
              <w:bottom w:val="single" w:sz="8" w:space="0" w:color="auto"/>
              <w:right w:val="single" w:sz="8" w:space="0" w:color="auto"/>
            </w:tcBorders>
          </w:tcPr>
          <w:p w14:paraId="043D7C0C" w14:textId="77777777" w:rsidR="00F33320" w:rsidRPr="007D028C" w:rsidRDefault="00F33320" w:rsidP="0095214A">
            <w:pPr>
              <w:jc w:val="right"/>
              <w:rPr>
                <w:rFonts w:eastAsia="Calibri"/>
                <w:sz w:val="22"/>
                <w:szCs w:val="22"/>
              </w:rPr>
            </w:pPr>
            <w:r w:rsidRPr="007D028C">
              <w:rPr>
                <w:rFonts w:eastAsia="Calibri"/>
                <w:sz w:val="22"/>
                <w:szCs w:val="22"/>
              </w:rPr>
              <w:t>£1.5m</w:t>
            </w:r>
          </w:p>
        </w:tc>
        <w:tc>
          <w:tcPr>
            <w:tcW w:w="10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5CC9188" w14:textId="77777777" w:rsidR="00F33320" w:rsidRPr="007D028C" w:rsidRDefault="00F33320" w:rsidP="0095214A">
            <w:pPr>
              <w:jc w:val="right"/>
              <w:rPr>
                <w:rFonts w:eastAsia="Calibri"/>
                <w:sz w:val="22"/>
                <w:szCs w:val="22"/>
              </w:rPr>
            </w:pPr>
          </w:p>
        </w:tc>
        <w:tc>
          <w:tcPr>
            <w:tcW w:w="1190" w:type="dxa"/>
            <w:tcBorders>
              <w:top w:val="nil"/>
              <w:left w:val="nil"/>
              <w:bottom w:val="single" w:sz="8" w:space="0" w:color="auto"/>
              <w:right w:val="single" w:sz="8" w:space="0" w:color="auto"/>
            </w:tcBorders>
          </w:tcPr>
          <w:p w14:paraId="53F7D896" w14:textId="77777777" w:rsidR="00F33320" w:rsidRPr="007D028C" w:rsidRDefault="00F33320" w:rsidP="0095214A">
            <w:pPr>
              <w:jc w:val="right"/>
              <w:rPr>
                <w:rFonts w:eastAsia="Calibri"/>
                <w:sz w:val="22"/>
                <w:szCs w:val="22"/>
              </w:rPr>
            </w:pPr>
            <w:r w:rsidRPr="007D028C">
              <w:rPr>
                <w:sz w:val="22"/>
                <w:szCs w:val="22"/>
              </w:rPr>
              <w:t>£3.5m</w:t>
            </w:r>
          </w:p>
        </w:tc>
        <w:tc>
          <w:tcPr>
            <w:tcW w:w="1134" w:type="dxa"/>
            <w:tcBorders>
              <w:top w:val="nil"/>
              <w:left w:val="nil"/>
              <w:bottom w:val="single" w:sz="8" w:space="0" w:color="auto"/>
              <w:right w:val="single" w:sz="8" w:space="0" w:color="auto"/>
            </w:tcBorders>
          </w:tcPr>
          <w:p w14:paraId="663CC596" w14:textId="77777777" w:rsidR="00F33320" w:rsidRPr="007D028C" w:rsidRDefault="00F33320" w:rsidP="0095214A">
            <w:pPr>
              <w:jc w:val="right"/>
              <w:rPr>
                <w:sz w:val="22"/>
                <w:szCs w:val="22"/>
              </w:rPr>
            </w:pPr>
          </w:p>
        </w:tc>
      </w:tr>
      <w:tr w:rsidR="00F33320" w:rsidRPr="007D028C" w14:paraId="47DE4415" w14:textId="77777777" w:rsidTr="0095214A">
        <w:tc>
          <w:tcPr>
            <w:tcW w:w="14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158274" w14:textId="77777777" w:rsidR="00F33320" w:rsidRPr="007D028C" w:rsidRDefault="00F33320" w:rsidP="0095214A">
            <w:pPr>
              <w:jc w:val="right"/>
              <w:rPr>
                <w:rFonts w:eastAsia="Calibri"/>
                <w:sz w:val="22"/>
                <w:szCs w:val="22"/>
              </w:rPr>
            </w:pPr>
            <w:r w:rsidRPr="007D028C">
              <w:rPr>
                <w:sz w:val="22"/>
                <w:szCs w:val="22"/>
              </w:rPr>
              <w:t>INGOs</w:t>
            </w:r>
          </w:p>
        </w:tc>
        <w:tc>
          <w:tcPr>
            <w:tcW w:w="8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23A6F04" w14:textId="77777777" w:rsidR="00F33320" w:rsidRPr="007D028C" w:rsidRDefault="00F33320" w:rsidP="0095214A">
            <w:pPr>
              <w:jc w:val="right"/>
              <w:rPr>
                <w:rFonts w:eastAsia="Calibri"/>
                <w:sz w:val="22"/>
                <w:szCs w:val="22"/>
              </w:rPr>
            </w:pPr>
            <w:r w:rsidRPr="007D028C">
              <w:rPr>
                <w:rFonts w:eastAsia="Calibri"/>
                <w:sz w:val="22"/>
                <w:szCs w:val="22"/>
              </w:rPr>
              <w:t>£3.5m</w:t>
            </w:r>
          </w:p>
        </w:tc>
        <w:tc>
          <w:tcPr>
            <w:tcW w:w="1105" w:type="dxa"/>
            <w:tcBorders>
              <w:top w:val="single" w:sz="8" w:space="0" w:color="auto"/>
              <w:left w:val="nil"/>
              <w:bottom w:val="single" w:sz="8" w:space="0" w:color="auto"/>
              <w:right w:val="single" w:sz="8" w:space="0" w:color="auto"/>
            </w:tcBorders>
          </w:tcPr>
          <w:p w14:paraId="66C19BE1" w14:textId="77777777" w:rsidR="00F33320" w:rsidRPr="007D028C" w:rsidRDefault="00F33320" w:rsidP="0095214A">
            <w:pPr>
              <w:jc w:val="right"/>
              <w:rPr>
                <w:rFonts w:eastAsia="Calibri"/>
                <w:sz w:val="22"/>
                <w:szCs w:val="22"/>
              </w:rPr>
            </w:pPr>
          </w:p>
        </w:tc>
        <w:tc>
          <w:tcPr>
            <w:tcW w:w="9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C86061E" w14:textId="77777777" w:rsidR="00F33320" w:rsidRPr="007D028C" w:rsidRDefault="00F33320" w:rsidP="0095214A">
            <w:pPr>
              <w:jc w:val="right"/>
              <w:rPr>
                <w:rFonts w:eastAsia="Calibri"/>
                <w:sz w:val="22"/>
                <w:szCs w:val="22"/>
              </w:rPr>
            </w:pPr>
            <w:r w:rsidRPr="007D028C">
              <w:rPr>
                <w:rFonts w:eastAsia="Calibri"/>
                <w:sz w:val="22"/>
                <w:szCs w:val="22"/>
              </w:rPr>
              <w:t>£4.0m</w:t>
            </w:r>
          </w:p>
        </w:tc>
        <w:tc>
          <w:tcPr>
            <w:tcW w:w="1039" w:type="dxa"/>
            <w:tcBorders>
              <w:top w:val="single" w:sz="8" w:space="0" w:color="auto"/>
              <w:left w:val="nil"/>
              <w:bottom w:val="single" w:sz="8" w:space="0" w:color="auto"/>
              <w:right w:val="single" w:sz="8" w:space="0" w:color="auto"/>
            </w:tcBorders>
          </w:tcPr>
          <w:p w14:paraId="2CA57EA6" w14:textId="77777777" w:rsidR="00F33320" w:rsidRPr="007D028C" w:rsidRDefault="00F33320" w:rsidP="0095214A">
            <w:pPr>
              <w:jc w:val="right"/>
              <w:rPr>
                <w:rFonts w:eastAsia="Calibri"/>
                <w:sz w:val="22"/>
                <w:szCs w:val="22"/>
              </w:rPr>
            </w:pPr>
          </w:p>
        </w:tc>
        <w:tc>
          <w:tcPr>
            <w:tcW w:w="946" w:type="dxa"/>
            <w:tcBorders>
              <w:top w:val="single" w:sz="8" w:space="0" w:color="auto"/>
              <w:left w:val="single" w:sz="8" w:space="0" w:color="auto"/>
              <w:bottom w:val="single" w:sz="8" w:space="0" w:color="auto"/>
              <w:right w:val="single" w:sz="8" w:space="0" w:color="auto"/>
            </w:tcBorders>
          </w:tcPr>
          <w:p w14:paraId="63F8604C" w14:textId="77777777" w:rsidR="00F33320" w:rsidRPr="007D028C" w:rsidRDefault="00F33320" w:rsidP="0095214A">
            <w:pPr>
              <w:jc w:val="right"/>
              <w:rPr>
                <w:rFonts w:eastAsia="Calibri"/>
                <w:sz w:val="22"/>
                <w:szCs w:val="22"/>
              </w:rPr>
            </w:pPr>
            <w:r w:rsidRPr="007D028C">
              <w:rPr>
                <w:rFonts w:eastAsia="Calibri"/>
                <w:sz w:val="22"/>
                <w:szCs w:val="22"/>
              </w:rPr>
              <w:t>£4.5m</w:t>
            </w:r>
          </w:p>
        </w:tc>
        <w:tc>
          <w:tcPr>
            <w:tcW w:w="10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A933414" w14:textId="77777777" w:rsidR="00F33320" w:rsidRPr="007D028C" w:rsidRDefault="00F33320" w:rsidP="0095214A">
            <w:pPr>
              <w:jc w:val="right"/>
              <w:rPr>
                <w:rFonts w:eastAsia="Calibri"/>
                <w:sz w:val="22"/>
                <w:szCs w:val="22"/>
              </w:rPr>
            </w:pPr>
          </w:p>
        </w:tc>
        <w:tc>
          <w:tcPr>
            <w:tcW w:w="1190" w:type="dxa"/>
            <w:tcBorders>
              <w:top w:val="nil"/>
              <w:left w:val="nil"/>
              <w:bottom w:val="single" w:sz="8" w:space="0" w:color="auto"/>
              <w:right w:val="single" w:sz="8" w:space="0" w:color="auto"/>
            </w:tcBorders>
          </w:tcPr>
          <w:p w14:paraId="0C41AF65" w14:textId="77777777" w:rsidR="00F33320" w:rsidRPr="007D028C" w:rsidRDefault="00F33320" w:rsidP="0095214A">
            <w:pPr>
              <w:jc w:val="right"/>
              <w:rPr>
                <w:rFonts w:eastAsia="Calibri"/>
                <w:sz w:val="22"/>
                <w:szCs w:val="22"/>
              </w:rPr>
            </w:pPr>
            <w:r w:rsidRPr="007D028C">
              <w:rPr>
                <w:rFonts w:eastAsia="Calibri"/>
                <w:sz w:val="22"/>
                <w:szCs w:val="22"/>
              </w:rPr>
              <w:t>£12.0m</w:t>
            </w:r>
          </w:p>
        </w:tc>
        <w:tc>
          <w:tcPr>
            <w:tcW w:w="1134" w:type="dxa"/>
            <w:tcBorders>
              <w:top w:val="nil"/>
              <w:left w:val="nil"/>
              <w:bottom w:val="single" w:sz="8" w:space="0" w:color="auto"/>
              <w:right w:val="single" w:sz="8" w:space="0" w:color="auto"/>
            </w:tcBorders>
          </w:tcPr>
          <w:p w14:paraId="4EF27E25" w14:textId="77777777" w:rsidR="00F33320" w:rsidRPr="007D028C" w:rsidRDefault="00F33320" w:rsidP="0095214A">
            <w:pPr>
              <w:jc w:val="right"/>
              <w:rPr>
                <w:rFonts w:eastAsia="Calibri"/>
                <w:sz w:val="22"/>
                <w:szCs w:val="22"/>
              </w:rPr>
            </w:pPr>
          </w:p>
        </w:tc>
      </w:tr>
      <w:tr w:rsidR="00F33320" w:rsidRPr="007D028C" w14:paraId="13FC7867" w14:textId="77777777" w:rsidTr="0095214A">
        <w:tc>
          <w:tcPr>
            <w:tcW w:w="14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E6B006" w14:textId="77777777" w:rsidR="00F33320" w:rsidRPr="007D028C" w:rsidRDefault="00F33320" w:rsidP="0095214A">
            <w:pPr>
              <w:jc w:val="right"/>
              <w:rPr>
                <w:rFonts w:eastAsia="Calibri"/>
                <w:sz w:val="22"/>
                <w:szCs w:val="22"/>
              </w:rPr>
            </w:pPr>
            <w:r w:rsidRPr="007D028C">
              <w:rPr>
                <w:sz w:val="22"/>
                <w:szCs w:val="22"/>
              </w:rPr>
              <w:t>Evaluation</w:t>
            </w:r>
          </w:p>
        </w:tc>
        <w:tc>
          <w:tcPr>
            <w:tcW w:w="8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0FB9A38" w14:textId="77777777" w:rsidR="00F33320" w:rsidRPr="007D028C" w:rsidRDefault="00F33320" w:rsidP="0095214A">
            <w:pPr>
              <w:jc w:val="right"/>
              <w:rPr>
                <w:rFonts w:eastAsia="Calibri"/>
                <w:sz w:val="22"/>
                <w:szCs w:val="22"/>
              </w:rPr>
            </w:pPr>
            <w:r w:rsidRPr="007D028C">
              <w:rPr>
                <w:rFonts w:eastAsia="Calibri"/>
                <w:sz w:val="22"/>
                <w:szCs w:val="22"/>
              </w:rPr>
              <w:t>£0.3m</w:t>
            </w:r>
          </w:p>
        </w:tc>
        <w:tc>
          <w:tcPr>
            <w:tcW w:w="1105" w:type="dxa"/>
            <w:tcBorders>
              <w:top w:val="single" w:sz="8" w:space="0" w:color="auto"/>
              <w:left w:val="nil"/>
              <w:bottom w:val="single" w:sz="8" w:space="0" w:color="auto"/>
              <w:right w:val="single" w:sz="8" w:space="0" w:color="auto"/>
            </w:tcBorders>
          </w:tcPr>
          <w:p w14:paraId="1F580720" w14:textId="77777777" w:rsidR="00F33320" w:rsidRPr="007D028C" w:rsidRDefault="00F33320" w:rsidP="0095214A">
            <w:pPr>
              <w:jc w:val="right"/>
              <w:rPr>
                <w:rFonts w:eastAsia="Calibri"/>
                <w:sz w:val="22"/>
                <w:szCs w:val="22"/>
              </w:rPr>
            </w:pPr>
          </w:p>
        </w:tc>
        <w:tc>
          <w:tcPr>
            <w:tcW w:w="9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F16139F" w14:textId="77777777" w:rsidR="00F33320" w:rsidRPr="007D028C" w:rsidRDefault="00F33320" w:rsidP="0095214A">
            <w:pPr>
              <w:jc w:val="right"/>
              <w:rPr>
                <w:rFonts w:eastAsia="Calibri"/>
                <w:sz w:val="22"/>
                <w:szCs w:val="22"/>
              </w:rPr>
            </w:pPr>
            <w:r w:rsidRPr="007D028C">
              <w:rPr>
                <w:rFonts w:eastAsia="Calibri"/>
                <w:sz w:val="22"/>
                <w:szCs w:val="22"/>
              </w:rPr>
              <w:t>£0.3m</w:t>
            </w:r>
          </w:p>
        </w:tc>
        <w:tc>
          <w:tcPr>
            <w:tcW w:w="1039" w:type="dxa"/>
            <w:tcBorders>
              <w:top w:val="single" w:sz="8" w:space="0" w:color="auto"/>
              <w:left w:val="nil"/>
              <w:bottom w:val="single" w:sz="8" w:space="0" w:color="auto"/>
              <w:right w:val="single" w:sz="8" w:space="0" w:color="auto"/>
            </w:tcBorders>
          </w:tcPr>
          <w:p w14:paraId="5CFB68B1" w14:textId="77777777" w:rsidR="00F33320" w:rsidRPr="007D028C" w:rsidRDefault="00F33320" w:rsidP="0095214A">
            <w:pPr>
              <w:jc w:val="right"/>
              <w:rPr>
                <w:rFonts w:eastAsia="Calibri"/>
                <w:sz w:val="22"/>
                <w:szCs w:val="22"/>
              </w:rPr>
            </w:pPr>
          </w:p>
        </w:tc>
        <w:tc>
          <w:tcPr>
            <w:tcW w:w="946" w:type="dxa"/>
            <w:tcBorders>
              <w:top w:val="single" w:sz="8" w:space="0" w:color="auto"/>
              <w:left w:val="single" w:sz="8" w:space="0" w:color="auto"/>
              <w:bottom w:val="single" w:sz="8" w:space="0" w:color="auto"/>
              <w:right w:val="single" w:sz="8" w:space="0" w:color="auto"/>
            </w:tcBorders>
          </w:tcPr>
          <w:p w14:paraId="33EC3567" w14:textId="77777777" w:rsidR="00F33320" w:rsidRPr="007D028C" w:rsidRDefault="00F33320" w:rsidP="0095214A">
            <w:pPr>
              <w:jc w:val="right"/>
              <w:rPr>
                <w:rFonts w:eastAsia="Calibri"/>
                <w:sz w:val="22"/>
                <w:szCs w:val="22"/>
              </w:rPr>
            </w:pPr>
            <w:r w:rsidRPr="007D028C">
              <w:rPr>
                <w:rFonts w:eastAsia="Calibri"/>
                <w:sz w:val="22"/>
                <w:szCs w:val="22"/>
              </w:rPr>
              <w:t>£0.4m</w:t>
            </w:r>
          </w:p>
        </w:tc>
        <w:tc>
          <w:tcPr>
            <w:tcW w:w="10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7C987DD" w14:textId="77777777" w:rsidR="00F33320" w:rsidRPr="007D028C" w:rsidRDefault="00F33320" w:rsidP="0095214A">
            <w:pPr>
              <w:jc w:val="right"/>
              <w:rPr>
                <w:rFonts w:eastAsia="Calibri"/>
                <w:sz w:val="22"/>
                <w:szCs w:val="22"/>
              </w:rPr>
            </w:pPr>
          </w:p>
        </w:tc>
        <w:tc>
          <w:tcPr>
            <w:tcW w:w="1190" w:type="dxa"/>
            <w:tcBorders>
              <w:top w:val="nil"/>
              <w:left w:val="nil"/>
              <w:bottom w:val="single" w:sz="8" w:space="0" w:color="auto"/>
              <w:right w:val="single" w:sz="8" w:space="0" w:color="auto"/>
            </w:tcBorders>
          </w:tcPr>
          <w:p w14:paraId="596DDBC9" w14:textId="77777777" w:rsidR="00F33320" w:rsidRPr="007D028C" w:rsidRDefault="00F33320" w:rsidP="0095214A">
            <w:pPr>
              <w:jc w:val="right"/>
              <w:rPr>
                <w:rFonts w:eastAsia="Calibri"/>
                <w:sz w:val="22"/>
                <w:szCs w:val="22"/>
              </w:rPr>
            </w:pPr>
            <w:r w:rsidRPr="007D028C">
              <w:rPr>
                <w:sz w:val="22"/>
                <w:szCs w:val="22"/>
              </w:rPr>
              <w:t>£1.0m</w:t>
            </w:r>
          </w:p>
        </w:tc>
        <w:tc>
          <w:tcPr>
            <w:tcW w:w="1134" w:type="dxa"/>
            <w:tcBorders>
              <w:top w:val="nil"/>
              <w:left w:val="nil"/>
              <w:bottom w:val="single" w:sz="8" w:space="0" w:color="auto"/>
              <w:right w:val="single" w:sz="8" w:space="0" w:color="auto"/>
            </w:tcBorders>
          </w:tcPr>
          <w:p w14:paraId="66959831" w14:textId="77777777" w:rsidR="00F33320" w:rsidRPr="007D028C" w:rsidRDefault="00F33320" w:rsidP="0095214A">
            <w:pPr>
              <w:jc w:val="right"/>
              <w:rPr>
                <w:sz w:val="22"/>
                <w:szCs w:val="22"/>
              </w:rPr>
            </w:pPr>
          </w:p>
        </w:tc>
      </w:tr>
      <w:tr w:rsidR="00F33320" w:rsidRPr="007D028C" w14:paraId="2ED75A23" w14:textId="77777777" w:rsidTr="0095214A">
        <w:tc>
          <w:tcPr>
            <w:tcW w:w="148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A3D0C6" w14:textId="77777777" w:rsidR="00F33320" w:rsidRPr="007D028C" w:rsidRDefault="00F33320" w:rsidP="0095214A">
            <w:pPr>
              <w:jc w:val="right"/>
              <w:rPr>
                <w:rFonts w:eastAsia="Calibri"/>
                <w:b/>
                <w:sz w:val="22"/>
                <w:szCs w:val="22"/>
              </w:rPr>
            </w:pPr>
            <w:r w:rsidRPr="007D028C">
              <w:rPr>
                <w:b/>
                <w:sz w:val="22"/>
                <w:szCs w:val="22"/>
              </w:rPr>
              <w:t>TOTAL</w:t>
            </w:r>
          </w:p>
        </w:tc>
        <w:tc>
          <w:tcPr>
            <w:tcW w:w="8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28D0F1A" w14:textId="77777777" w:rsidR="00F33320" w:rsidRPr="007D028C" w:rsidRDefault="00F33320" w:rsidP="0095214A">
            <w:pPr>
              <w:jc w:val="right"/>
              <w:rPr>
                <w:rFonts w:eastAsia="Calibri"/>
                <w:b/>
                <w:sz w:val="22"/>
                <w:szCs w:val="22"/>
              </w:rPr>
            </w:pPr>
            <w:r w:rsidRPr="007D028C">
              <w:rPr>
                <w:rFonts w:eastAsia="Calibri"/>
                <w:b/>
                <w:sz w:val="22"/>
                <w:szCs w:val="22"/>
              </w:rPr>
              <w:t>£25.3m</w:t>
            </w:r>
          </w:p>
        </w:tc>
        <w:tc>
          <w:tcPr>
            <w:tcW w:w="1105" w:type="dxa"/>
            <w:tcBorders>
              <w:top w:val="single" w:sz="8" w:space="0" w:color="auto"/>
              <w:left w:val="nil"/>
              <w:bottom w:val="single" w:sz="8" w:space="0" w:color="auto"/>
              <w:right w:val="single" w:sz="8" w:space="0" w:color="auto"/>
            </w:tcBorders>
          </w:tcPr>
          <w:p w14:paraId="388923C0" w14:textId="77777777" w:rsidR="00F33320" w:rsidRPr="007D028C" w:rsidRDefault="00F33320" w:rsidP="0095214A">
            <w:pPr>
              <w:jc w:val="right"/>
              <w:rPr>
                <w:rFonts w:eastAsia="Calibri"/>
                <w:b/>
                <w:i/>
                <w:sz w:val="22"/>
                <w:szCs w:val="22"/>
              </w:rPr>
            </w:pPr>
            <w:r w:rsidRPr="007D028C">
              <w:rPr>
                <w:rFonts w:eastAsia="Calibri"/>
                <w:b/>
                <w:i/>
                <w:color w:val="FF0000"/>
                <w:sz w:val="22"/>
                <w:szCs w:val="22"/>
              </w:rPr>
              <w:t>(£7m)</w:t>
            </w:r>
          </w:p>
        </w:tc>
        <w:tc>
          <w:tcPr>
            <w:tcW w:w="9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02D4549" w14:textId="77777777" w:rsidR="00F33320" w:rsidRPr="007D028C" w:rsidRDefault="00F33320" w:rsidP="0095214A">
            <w:pPr>
              <w:jc w:val="right"/>
              <w:rPr>
                <w:rFonts w:eastAsia="Calibri"/>
                <w:b/>
                <w:sz w:val="22"/>
                <w:szCs w:val="22"/>
              </w:rPr>
            </w:pPr>
            <w:r w:rsidRPr="007D028C">
              <w:rPr>
                <w:rFonts w:eastAsia="Calibri"/>
                <w:b/>
                <w:sz w:val="22"/>
                <w:szCs w:val="22"/>
              </w:rPr>
              <w:t>£21.8m</w:t>
            </w:r>
          </w:p>
        </w:tc>
        <w:tc>
          <w:tcPr>
            <w:tcW w:w="1039" w:type="dxa"/>
            <w:tcBorders>
              <w:top w:val="single" w:sz="8" w:space="0" w:color="auto"/>
              <w:left w:val="nil"/>
              <w:bottom w:val="single" w:sz="8" w:space="0" w:color="auto"/>
              <w:right w:val="single" w:sz="8" w:space="0" w:color="auto"/>
            </w:tcBorders>
          </w:tcPr>
          <w:p w14:paraId="63C7AE66" w14:textId="77777777" w:rsidR="00F33320" w:rsidRPr="007D028C" w:rsidRDefault="00F33320" w:rsidP="0095214A">
            <w:pPr>
              <w:jc w:val="right"/>
              <w:rPr>
                <w:rFonts w:eastAsia="Calibri"/>
                <w:b/>
                <w:i/>
                <w:sz w:val="22"/>
                <w:szCs w:val="22"/>
              </w:rPr>
            </w:pPr>
            <w:r w:rsidRPr="007D028C">
              <w:rPr>
                <w:rFonts w:eastAsia="Calibri"/>
                <w:b/>
                <w:i/>
                <w:color w:val="FF0000"/>
                <w:sz w:val="22"/>
                <w:szCs w:val="22"/>
              </w:rPr>
              <w:t>(£7m)</w:t>
            </w:r>
          </w:p>
        </w:tc>
        <w:tc>
          <w:tcPr>
            <w:tcW w:w="946" w:type="dxa"/>
            <w:tcBorders>
              <w:top w:val="single" w:sz="8" w:space="0" w:color="auto"/>
              <w:left w:val="single" w:sz="8" w:space="0" w:color="auto"/>
              <w:bottom w:val="single" w:sz="8" w:space="0" w:color="auto"/>
              <w:right w:val="single" w:sz="8" w:space="0" w:color="auto"/>
            </w:tcBorders>
          </w:tcPr>
          <w:p w14:paraId="7E7A77B0" w14:textId="77777777" w:rsidR="00F33320" w:rsidRPr="007D028C" w:rsidRDefault="00F33320" w:rsidP="0095214A">
            <w:pPr>
              <w:jc w:val="right"/>
              <w:rPr>
                <w:rFonts w:eastAsia="Calibri"/>
                <w:b/>
                <w:sz w:val="22"/>
                <w:szCs w:val="22"/>
              </w:rPr>
            </w:pPr>
            <w:r w:rsidRPr="007D028C">
              <w:rPr>
                <w:rFonts w:eastAsia="Calibri"/>
                <w:b/>
                <w:sz w:val="22"/>
                <w:szCs w:val="22"/>
              </w:rPr>
              <w:t>£19.9m</w:t>
            </w:r>
          </w:p>
        </w:tc>
        <w:tc>
          <w:tcPr>
            <w:tcW w:w="10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B4E9419" w14:textId="77777777" w:rsidR="00F33320" w:rsidRPr="007D028C" w:rsidRDefault="00F33320" w:rsidP="0095214A">
            <w:pPr>
              <w:jc w:val="right"/>
              <w:rPr>
                <w:rFonts w:eastAsia="Calibri"/>
                <w:b/>
                <w:i/>
                <w:sz w:val="22"/>
                <w:szCs w:val="22"/>
              </w:rPr>
            </w:pPr>
            <w:r w:rsidRPr="007D028C">
              <w:rPr>
                <w:rFonts w:eastAsia="Calibri"/>
                <w:b/>
                <w:i/>
                <w:color w:val="FF0000"/>
                <w:sz w:val="22"/>
                <w:szCs w:val="22"/>
              </w:rPr>
              <w:t>(£7m)</w:t>
            </w:r>
          </w:p>
        </w:tc>
        <w:tc>
          <w:tcPr>
            <w:tcW w:w="1190" w:type="dxa"/>
            <w:tcBorders>
              <w:top w:val="nil"/>
              <w:left w:val="nil"/>
              <w:bottom w:val="single" w:sz="8" w:space="0" w:color="auto"/>
              <w:right w:val="single" w:sz="8" w:space="0" w:color="auto"/>
            </w:tcBorders>
          </w:tcPr>
          <w:p w14:paraId="509451FB" w14:textId="77777777" w:rsidR="00F33320" w:rsidRPr="007D028C" w:rsidRDefault="00F33320" w:rsidP="0095214A">
            <w:pPr>
              <w:jc w:val="right"/>
              <w:rPr>
                <w:rFonts w:eastAsia="Calibri"/>
                <w:b/>
                <w:sz w:val="22"/>
                <w:szCs w:val="22"/>
              </w:rPr>
            </w:pPr>
            <w:r w:rsidRPr="007D028C">
              <w:rPr>
                <w:rFonts w:eastAsia="Calibri"/>
                <w:b/>
                <w:sz w:val="22"/>
                <w:szCs w:val="22"/>
              </w:rPr>
              <w:t>£67m</w:t>
            </w:r>
          </w:p>
        </w:tc>
        <w:tc>
          <w:tcPr>
            <w:tcW w:w="1134" w:type="dxa"/>
            <w:tcBorders>
              <w:top w:val="nil"/>
              <w:left w:val="nil"/>
              <w:bottom w:val="single" w:sz="8" w:space="0" w:color="auto"/>
              <w:right w:val="single" w:sz="8" w:space="0" w:color="auto"/>
            </w:tcBorders>
          </w:tcPr>
          <w:p w14:paraId="6519EE49" w14:textId="77777777" w:rsidR="00F33320" w:rsidRPr="007D028C" w:rsidRDefault="00F33320" w:rsidP="0095214A">
            <w:pPr>
              <w:jc w:val="right"/>
              <w:rPr>
                <w:rFonts w:eastAsia="Calibri"/>
                <w:b/>
                <w:i/>
                <w:color w:val="FF0000"/>
                <w:sz w:val="22"/>
                <w:szCs w:val="22"/>
              </w:rPr>
            </w:pPr>
            <w:r w:rsidRPr="007D028C">
              <w:rPr>
                <w:rFonts w:eastAsia="Calibri"/>
                <w:b/>
                <w:i/>
                <w:color w:val="FF0000"/>
                <w:sz w:val="22"/>
                <w:szCs w:val="22"/>
              </w:rPr>
              <w:t>(£21m)</w:t>
            </w:r>
          </w:p>
        </w:tc>
      </w:tr>
    </w:tbl>
    <w:p w14:paraId="16A9AE9C" w14:textId="77777777" w:rsidR="00F33320" w:rsidRDefault="00F33320" w:rsidP="00F33320"/>
    <w:p w14:paraId="541C46B4" w14:textId="30C40E85" w:rsidR="005D5001" w:rsidRDefault="005D5001" w:rsidP="00F33320">
      <w:pPr>
        <w:rPr>
          <w:b/>
          <w:sz w:val="20"/>
          <w:szCs w:val="20"/>
        </w:rPr>
      </w:pPr>
      <w:r w:rsidRPr="00EF19DF">
        <w:rPr>
          <w:b/>
          <w:sz w:val="20"/>
          <w:szCs w:val="20"/>
        </w:rPr>
        <w:t xml:space="preserve">Table </w:t>
      </w:r>
      <w:r w:rsidR="00520CF7" w:rsidRPr="00EF19DF">
        <w:rPr>
          <w:b/>
          <w:sz w:val="20"/>
          <w:szCs w:val="20"/>
        </w:rPr>
        <w:t>4</w:t>
      </w:r>
      <w:r w:rsidRPr="00EF19DF">
        <w:rPr>
          <w:b/>
          <w:sz w:val="20"/>
          <w:szCs w:val="20"/>
        </w:rPr>
        <w:t>: DFID initial and final contributions to MY humanitarian projects</w:t>
      </w:r>
    </w:p>
    <w:p w14:paraId="00E74F3E" w14:textId="77777777" w:rsidR="00520CF7" w:rsidRPr="00EF19DF" w:rsidRDefault="00520CF7" w:rsidP="00F33320">
      <w:pPr>
        <w:rPr>
          <w:b/>
          <w:sz w:val="20"/>
          <w:szCs w:val="20"/>
        </w:rPr>
      </w:pPr>
    </w:p>
    <w:tbl>
      <w:tblPr>
        <w:tblStyle w:val="TableGrid"/>
        <w:tblW w:w="0" w:type="auto"/>
        <w:tblLook w:val="04A0" w:firstRow="1" w:lastRow="0" w:firstColumn="1" w:lastColumn="0" w:noHBand="0" w:noVBand="1"/>
      </w:tblPr>
      <w:tblGrid>
        <w:gridCol w:w="3003"/>
        <w:gridCol w:w="3003"/>
        <w:gridCol w:w="3004"/>
      </w:tblGrid>
      <w:tr w:rsidR="005D5001" w14:paraId="2AE09B30" w14:textId="77777777" w:rsidTr="005D5001">
        <w:tc>
          <w:tcPr>
            <w:tcW w:w="3003" w:type="dxa"/>
          </w:tcPr>
          <w:p w14:paraId="16314676" w14:textId="295021E4" w:rsidR="005D5001" w:rsidRPr="00635533" w:rsidRDefault="005D5001" w:rsidP="00F33320">
            <w:pPr>
              <w:rPr>
                <w:sz w:val="22"/>
                <w:szCs w:val="22"/>
              </w:rPr>
            </w:pPr>
            <w:r w:rsidRPr="00635533">
              <w:rPr>
                <w:sz w:val="22"/>
                <w:szCs w:val="22"/>
              </w:rPr>
              <w:t>Project name</w:t>
            </w:r>
          </w:p>
        </w:tc>
        <w:tc>
          <w:tcPr>
            <w:tcW w:w="3003" w:type="dxa"/>
          </w:tcPr>
          <w:p w14:paraId="7B68D669" w14:textId="63F63210" w:rsidR="005D5001" w:rsidRPr="00635533" w:rsidRDefault="005D5001" w:rsidP="005D5001">
            <w:pPr>
              <w:rPr>
                <w:sz w:val="22"/>
                <w:szCs w:val="22"/>
              </w:rPr>
            </w:pPr>
            <w:r w:rsidRPr="00635533">
              <w:rPr>
                <w:sz w:val="22"/>
                <w:szCs w:val="22"/>
              </w:rPr>
              <w:t xml:space="preserve">Initial allocation </w:t>
            </w:r>
          </w:p>
        </w:tc>
        <w:tc>
          <w:tcPr>
            <w:tcW w:w="3004" w:type="dxa"/>
          </w:tcPr>
          <w:p w14:paraId="7FF66729" w14:textId="43C81932" w:rsidR="005D5001" w:rsidRPr="00635533" w:rsidRDefault="005D5001" w:rsidP="00F33320">
            <w:pPr>
              <w:rPr>
                <w:sz w:val="22"/>
                <w:szCs w:val="22"/>
              </w:rPr>
            </w:pPr>
            <w:r w:rsidRPr="00635533">
              <w:rPr>
                <w:sz w:val="22"/>
                <w:szCs w:val="22"/>
              </w:rPr>
              <w:t>Final allocation</w:t>
            </w:r>
          </w:p>
        </w:tc>
      </w:tr>
      <w:tr w:rsidR="005D5001" w14:paraId="3B8CD4EC" w14:textId="77777777" w:rsidTr="005D5001">
        <w:tc>
          <w:tcPr>
            <w:tcW w:w="3003" w:type="dxa"/>
          </w:tcPr>
          <w:p w14:paraId="05AE4DB1" w14:textId="2C013C73" w:rsidR="005D5001" w:rsidRPr="00635533" w:rsidRDefault="005D5001" w:rsidP="00F33320">
            <w:pPr>
              <w:rPr>
                <w:sz w:val="22"/>
                <w:szCs w:val="22"/>
              </w:rPr>
            </w:pPr>
            <w:r w:rsidRPr="00635533">
              <w:rPr>
                <w:sz w:val="22"/>
                <w:szCs w:val="22"/>
              </w:rPr>
              <w:t>JRP</w:t>
            </w:r>
          </w:p>
        </w:tc>
        <w:tc>
          <w:tcPr>
            <w:tcW w:w="3003" w:type="dxa"/>
          </w:tcPr>
          <w:p w14:paraId="0AE73D32" w14:textId="2C5B022A" w:rsidR="005D5001" w:rsidRPr="00635533" w:rsidRDefault="005D5001" w:rsidP="00F33320">
            <w:pPr>
              <w:rPr>
                <w:sz w:val="22"/>
                <w:szCs w:val="22"/>
              </w:rPr>
            </w:pPr>
            <w:r w:rsidRPr="00635533">
              <w:rPr>
                <w:sz w:val="22"/>
                <w:szCs w:val="22"/>
              </w:rPr>
              <w:t>£13,308,000</w:t>
            </w:r>
          </w:p>
        </w:tc>
        <w:tc>
          <w:tcPr>
            <w:tcW w:w="3004" w:type="dxa"/>
          </w:tcPr>
          <w:p w14:paraId="64235BFD" w14:textId="5350C22A" w:rsidR="005D5001" w:rsidRPr="00635533" w:rsidRDefault="005D5001" w:rsidP="00F33320">
            <w:pPr>
              <w:rPr>
                <w:sz w:val="22"/>
                <w:szCs w:val="22"/>
              </w:rPr>
            </w:pPr>
            <w:r w:rsidRPr="00635533">
              <w:rPr>
                <w:sz w:val="22"/>
                <w:szCs w:val="22"/>
              </w:rPr>
              <w:t>£15,942,009</w:t>
            </w:r>
          </w:p>
        </w:tc>
      </w:tr>
      <w:tr w:rsidR="005D5001" w14:paraId="5F500326" w14:textId="77777777" w:rsidTr="005D5001">
        <w:tc>
          <w:tcPr>
            <w:tcW w:w="3003" w:type="dxa"/>
          </w:tcPr>
          <w:p w14:paraId="24D13DAC" w14:textId="7D7AF7AA" w:rsidR="005D5001" w:rsidRPr="00635533" w:rsidRDefault="005D5001" w:rsidP="00F33320">
            <w:pPr>
              <w:rPr>
                <w:sz w:val="22"/>
                <w:szCs w:val="22"/>
              </w:rPr>
            </w:pPr>
            <w:r w:rsidRPr="00635533">
              <w:rPr>
                <w:sz w:val="22"/>
                <w:szCs w:val="22"/>
              </w:rPr>
              <w:t>Taadoud</w:t>
            </w:r>
          </w:p>
        </w:tc>
        <w:tc>
          <w:tcPr>
            <w:tcW w:w="3003" w:type="dxa"/>
          </w:tcPr>
          <w:p w14:paraId="0A37C475" w14:textId="0AA34ED2" w:rsidR="005D5001" w:rsidRPr="00635533" w:rsidRDefault="005D5001" w:rsidP="00F33320">
            <w:pPr>
              <w:rPr>
                <w:sz w:val="22"/>
                <w:szCs w:val="22"/>
              </w:rPr>
            </w:pPr>
            <w:r w:rsidRPr="00635533">
              <w:rPr>
                <w:sz w:val="22"/>
                <w:szCs w:val="22"/>
              </w:rPr>
              <w:t>£11,945,212</w:t>
            </w:r>
          </w:p>
        </w:tc>
        <w:tc>
          <w:tcPr>
            <w:tcW w:w="3004" w:type="dxa"/>
          </w:tcPr>
          <w:p w14:paraId="18786F3C" w14:textId="0A94A2CE" w:rsidR="005D5001" w:rsidRPr="00635533" w:rsidRDefault="005D5001" w:rsidP="00F33320">
            <w:pPr>
              <w:rPr>
                <w:sz w:val="22"/>
                <w:szCs w:val="22"/>
              </w:rPr>
            </w:pPr>
            <w:r w:rsidRPr="00635533">
              <w:rPr>
                <w:sz w:val="22"/>
                <w:szCs w:val="22"/>
              </w:rPr>
              <w:t>£11,945,212</w:t>
            </w:r>
          </w:p>
        </w:tc>
      </w:tr>
    </w:tbl>
    <w:p w14:paraId="334F1020" w14:textId="77777777" w:rsidR="005D5001" w:rsidRPr="007D028C" w:rsidRDefault="005D5001" w:rsidP="00F33320"/>
    <w:p w14:paraId="7C0B79C9" w14:textId="5485876C" w:rsidR="00F33320" w:rsidRPr="00635533" w:rsidRDefault="005D5001" w:rsidP="00F33320">
      <w:pPr>
        <w:rPr>
          <w:sz w:val="22"/>
          <w:szCs w:val="22"/>
        </w:rPr>
      </w:pPr>
      <w:r w:rsidRPr="00635533">
        <w:rPr>
          <w:sz w:val="22"/>
          <w:szCs w:val="22"/>
        </w:rPr>
        <w:t>DFID allocated approximately £127 million to humanitarian programmes during the study period</w:t>
      </w:r>
      <w:r>
        <w:rPr>
          <w:sz w:val="22"/>
          <w:szCs w:val="22"/>
        </w:rPr>
        <w:t>.</w:t>
      </w:r>
      <w:r w:rsidRPr="00635533">
        <w:rPr>
          <w:rStyle w:val="FootnoteReference"/>
          <w:sz w:val="22"/>
          <w:szCs w:val="22"/>
        </w:rPr>
        <w:footnoteReference w:id="15"/>
      </w:r>
    </w:p>
    <w:p w14:paraId="6536B2F9" w14:textId="00EBA68D" w:rsidR="00F33320" w:rsidRPr="007D028C" w:rsidRDefault="00F33320" w:rsidP="00F33320">
      <w:pPr>
        <w:rPr>
          <w:sz w:val="22"/>
          <w:szCs w:val="22"/>
        </w:rPr>
      </w:pPr>
      <w:r w:rsidRPr="007D028C">
        <w:rPr>
          <w:sz w:val="22"/>
          <w:szCs w:val="22"/>
        </w:rPr>
        <w:t xml:space="preserve">The SHARP business case </w:t>
      </w:r>
      <w:r w:rsidR="005D5001">
        <w:rPr>
          <w:sz w:val="22"/>
          <w:szCs w:val="22"/>
        </w:rPr>
        <w:t xml:space="preserve">covered the projects of interest to Valid, </w:t>
      </w:r>
      <w:r w:rsidR="00AE043D">
        <w:rPr>
          <w:sz w:val="22"/>
          <w:szCs w:val="22"/>
        </w:rPr>
        <w:t>with these</w:t>
      </w:r>
      <w:r w:rsidR="005D5001">
        <w:rPr>
          <w:sz w:val="22"/>
          <w:szCs w:val="22"/>
        </w:rPr>
        <w:t xml:space="preserve"> constituting 20% of the total investment. T</w:t>
      </w:r>
      <w:r w:rsidRPr="007D028C">
        <w:rPr>
          <w:sz w:val="22"/>
          <w:szCs w:val="22"/>
        </w:rPr>
        <w:t>he Sudan Humanitarian and Innovation Programme (SHIP)</w:t>
      </w:r>
      <w:r w:rsidR="005D5001">
        <w:rPr>
          <w:sz w:val="22"/>
          <w:szCs w:val="22"/>
        </w:rPr>
        <w:t xml:space="preserve">, valued at </w:t>
      </w:r>
      <w:r w:rsidRPr="007D028C">
        <w:rPr>
          <w:sz w:val="22"/>
          <w:szCs w:val="22"/>
        </w:rPr>
        <w:t xml:space="preserve">£38.7 million primarily </w:t>
      </w:r>
      <w:r w:rsidR="005D5001" w:rsidRPr="007D028C">
        <w:rPr>
          <w:sz w:val="22"/>
          <w:szCs w:val="22"/>
        </w:rPr>
        <w:t>fund</w:t>
      </w:r>
      <w:r w:rsidR="005D5001">
        <w:rPr>
          <w:sz w:val="22"/>
          <w:szCs w:val="22"/>
        </w:rPr>
        <w:t xml:space="preserve">ed </w:t>
      </w:r>
      <w:r w:rsidRPr="007D028C">
        <w:rPr>
          <w:sz w:val="22"/>
          <w:szCs w:val="22"/>
        </w:rPr>
        <w:t>WFP for vouchers and the SHF</w:t>
      </w:r>
      <w:r w:rsidR="005D5001">
        <w:rPr>
          <w:sz w:val="22"/>
          <w:szCs w:val="22"/>
        </w:rPr>
        <w:t xml:space="preserve"> (while s</w:t>
      </w:r>
      <w:r w:rsidRPr="007D028C">
        <w:rPr>
          <w:sz w:val="22"/>
          <w:szCs w:val="22"/>
        </w:rPr>
        <w:t xml:space="preserve">ome funds were also allocated </w:t>
      </w:r>
      <w:r w:rsidR="005D5001">
        <w:rPr>
          <w:sz w:val="22"/>
          <w:szCs w:val="22"/>
        </w:rPr>
        <w:t>to</w:t>
      </w:r>
      <w:r w:rsidR="005D5001" w:rsidRPr="007D028C">
        <w:rPr>
          <w:sz w:val="22"/>
          <w:szCs w:val="22"/>
        </w:rPr>
        <w:t xml:space="preserve"> </w:t>
      </w:r>
      <w:r w:rsidRPr="007D028C">
        <w:rPr>
          <w:sz w:val="22"/>
          <w:szCs w:val="22"/>
        </w:rPr>
        <w:t>research and nutrition assessment through UNDP and UNICEF</w:t>
      </w:r>
      <w:r w:rsidR="005D5001">
        <w:rPr>
          <w:sz w:val="22"/>
          <w:szCs w:val="22"/>
        </w:rPr>
        <w:t>)</w:t>
      </w:r>
      <w:r w:rsidRPr="007D028C">
        <w:rPr>
          <w:sz w:val="22"/>
          <w:szCs w:val="22"/>
        </w:rPr>
        <w:t xml:space="preserve">. </w:t>
      </w:r>
    </w:p>
    <w:p w14:paraId="4A770F4B" w14:textId="77777777" w:rsidR="005D5001" w:rsidRDefault="005D5001" w:rsidP="00F33320">
      <w:pPr>
        <w:rPr>
          <w:sz w:val="22"/>
          <w:szCs w:val="22"/>
        </w:rPr>
      </w:pPr>
    </w:p>
    <w:p w14:paraId="7E7CE9DF" w14:textId="66209DFF" w:rsidR="00F33320" w:rsidRPr="007D028C" w:rsidRDefault="00F33320" w:rsidP="00F33320">
      <w:pPr>
        <w:rPr>
          <w:sz w:val="22"/>
          <w:szCs w:val="22"/>
        </w:rPr>
      </w:pPr>
      <w:r w:rsidRPr="007D028C">
        <w:rPr>
          <w:sz w:val="22"/>
          <w:szCs w:val="22"/>
        </w:rPr>
        <w:t>The two Sudan multi-year programmes</w:t>
      </w:r>
      <w:r w:rsidR="005D5001">
        <w:rPr>
          <w:sz w:val="22"/>
          <w:szCs w:val="22"/>
        </w:rPr>
        <w:t xml:space="preserve"> each </w:t>
      </w:r>
      <w:r w:rsidRPr="007D028C">
        <w:rPr>
          <w:sz w:val="22"/>
          <w:szCs w:val="22"/>
        </w:rPr>
        <w:t xml:space="preserve">had a slightly different focus and were configured slightly differently. </w:t>
      </w:r>
      <w:r w:rsidR="005D5001">
        <w:rPr>
          <w:sz w:val="22"/>
          <w:szCs w:val="22"/>
        </w:rPr>
        <w:t xml:space="preserve">The Taadoud programme’s focus </w:t>
      </w:r>
      <w:r w:rsidRPr="007D028C">
        <w:rPr>
          <w:sz w:val="22"/>
          <w:szCs w:val="22"/>
        </w:rPr>
        <w:t xml:space="preserve">was primarily agriculture, with </w:t>
      </w:r>
      <w:r w:rsidR="005D5001">
        <w:rPr>
          <w:sz w:val="22"/>
          <w:szCs w:val="22"/>
        </w:rPr>
        <w:t>some</w:t>
      </w:r>
      <w:r w:rsidRPr="007D028C">
        <w:rPr>
          <w:sz w:val="22"/>
          <w:szCs w:val="22"/>
        </w:rPr>
        <w:t xml:space="preserve"> nutrition education and some community group support.</w:t>
      </w:r>
      <w:r w:rsidR="005D5001">
        <w:rPr>
          <w:sz w:val="22"/>
          <w:szCs w:val="22"/>
        </w:rPr>
        <w:t xml:space="preserve"> The JRP’s emphasis </w:t>
      </w:r>
      <w:r w:rsidRPr="007D028C">
        <w:rPr>
          <w:sz w:val="22"/>
          <w:szCs w:val="22"/>
        </w:rPr>
        <w:t xml:space="preserve">was primarily </w:t>
      </w:r>
      <w:r w:rsidR="005D5001">
        <w:rPr>
          <w:sz w:val="22"/>
          <w:szCs w:val="22"/>
        </w:rPr>
        <w:t xml:space="preserve">on </w:t>
      </w:r>
      <w:r w:rsidRPr="007D028C">
        <w:rPr>
          <w:sz w:val="22"/>
          <w:szCs w:val="22"/>
        </w:rPr>
        <w:t xml:space="preserve">nutrition, with </w:t>
      </w:r>
      <w:r w:rsidR="005D5001">
        <w:rPr>
          <w:sz w:val="22"/>
          <w:szCs w:val="22"/>
        </w:rPr>
        <w:t>some</w:t>
      </w:r>
      <w:r w:rsidRPr="007D028C">
        <w:rPr>
          <w:sz w:val="22"/>
          <w:szCs w:val="22"/>
        </w:rPr>
        <w:t xml:space="preserve"> agriculture and community group support. </w:t>
      </w:r>
      <w:r w:rsidR="005D5001">
        <w:rPr>
          <w:sz w:val="22"/>
          <w:szCs w:val="22"/>
        </w:rPr>
        <w:t>Taadoud</w:t>
      </w:r>
      <w:r w:rsidR="005D5001" w:rsidRPr="007D028C">
        <w:rPr>
          <w:sz w:val="22"/>
          <w:szCs w:val="22"/>
        </w:rPr>
        <w:t xml:space="preserve"> </w:t>
      </w:r>
      <w:r w:rsidRPr="007D028C">
        <w:rPr>
          <w:sz w:val="22"/>
          <w:szCs w:val="22"/>
        </w:rPr>
        <w:t>was a</w:t>
      </w:r>
      <w:r w:rsidR="005D5001">
        <w:rPr>
          <w:sz w:val="22"/>
          <w:szCs w:val="22"/>
        </w:rPr>
        <w:t xml:space="preserve"> CRS-led</w:t>
      </w:r>
      <w:r w:rsidRPr="007D028C">
        <w:rPr>
          <w:sz w:val="22"/>
          <w:szCs w:val="22"/>
        </w:rPr>
        <w:t xml:space="preserve"> NGO consortium</w:t>
      </w:r>
      <w:r w:rsidR="005D5001">
        <w:rPr>
          <w:sz w:val="22"/>
          <w:szCs w:val="22"/>
        </w:rPr>
        <w:t xml:space="preserve"> in a conflict/post-conflict context,</w:t>
      </w:r>
      <w:r w:rsidRPr="007D028C">
        <w:rPr>
          <w:sz w:val="22"/>
          <w:szCs w:val="22"/>
        </w:rPr>
        <w:t xml:space="preserve"> </w:t>
      </w:r>
      <w:r w:rsidR="005D5001">
        <w:rPr>
          <w:sz w:val="22"/>
          <w:szCs w:val="22"/>
        </w:rPr>
        <w:t>JRP</w:t>
      </w:r>
      <w:r w:rsidR="005D5001" w:rsidRPr="007D028C">
        <w:rPr>
          <w:sz w:val="22"/>
          <w:szCs w:val="22"/>
        </w:rPr>
        <w:t xml:space="preserve"> </w:t>
      </w:r>
      <w:r w:rsidRPr="007D028C">
        <w:rPr>
          <w:sz w:val="22"/>
          <w:szCs w:val="22"/>
        </w:rPr>
        <w:t>a UN consortium</w:t>
      </w:r>
      <w:r w:rsidR="005D5001">
        <w:rPr>
          <w:sz w:val="22"/>
          <w:szCs w:val="22"/>
        </w:rPr>
        <w:t xml:space="preserve"> led by U</w:t>
      </w:r>
      <w:r w:rsidR="00520CF7">
        <w:rPr>
          <w:sz w:val="22"/>
          <w:szCs w:val="22"/>
        </w:rPr>
        <w:t>NICEF</w:t>
      </w:r>
      <w:r w:rsidR="005D5001">
        <w:rPr>
          <w:sz w:val="22"/>
          <w:szCs w:val="22"/>
        </w:rPr>
        <w:t xml:space="preserve"> in an environment of climatic shocks and </w:t>
      </w:r>
      <w:r w:rsidRPr="007D028C">
        <w:rPr>
          <w:sz w:val="22"/>
          <w:szCs w:val="22"/>
        </w:rPr>
        <w:t>very high level</w:t>
      </w:r>
      <w:r w:rsidR="005D5001">
        <w:rPr>
          <w:sz w:val="22"/>
          <w:szCs w:val="22"/>
        </w:rPr>
        <w:t>s</w:t>
      </w:r>
      <w:r w:rsidRPr="007D028C">
        <w:rPr>
          <w:sz w:val="22"/>
          <w:szCs w:val="22"/>
        </w:rPr>
        <w:t xml:space="preserve"> of malnutrition. </w:t>
      </w:r>
    </w:p>
    <w:p w14:paraId="1925140A" w14:textId="77777777" w:rsidR="00F33320" w:rsidRPr="007D028C" w:rsidRDefault="00F33320" w:rsidP="00F33320">
      <w:pPr>
        <w:rPr>
          <w:sz w:val="22"/>
          <w:szCs w:val="22"/>
        </w:rPr>
      </w:pPr>
    </w:p>
    <w:p w14:paraId="3E7E7935" w14:textId="3BB1BDAB" w:rsidR="00F33320" w:rsidRPr="007D028C" w:rsidRDefault="00F33320" w:rsidP="00F33320">
      <w:pPr>
        <w:rPr>
          <w:sz w:val="22"/>
          <w:szCs w:val="22"/>
        </w:rPr>
      </w:pPr>
      <w:r w:rsidRPr="007D028C">
        <w:rPr>
          <w:sz w:val="22"/>
          <w:szCs w:val="22"/>
        </w:rPr>
        <w:t xml:space="preserve">Both projects </w:t>
      </w:r>
      <w:r w:rsidR="005D5001">
        <w:rPr>
          <w:sz w:val="22"/>
          <w:szCs w:val="22"/>
        </w:rPr>
        <w:t>were independently</w:t>
      </w:r>
      <w:r w:rsidR="005D5001" w:rsidRPr="007D028C">
        <w:rPr>
          <w:sz w:val="22"/>
          <w:szCs w:val="22"/>
        </w:rPr>
        <w:t xml:space="preserve"> evaluat</w:t>
      </w:r>
      <w:r w:rsidR="005D5001">
        <w:rPr>
          <w:sz w:val="22"/>
          <w:szCs w:val="22"/>
        </w:rPr>
        <w:t>ed</w:t>
      </w:r>
      <w:r w:rsidRPr="007D028C">
        <w:rPr>
          <w:sz w:val="22"/>
          <w:szCs w:val="22"/>
        </w:rPr>
        <w:t xml:space="preserve">, although decisions </w:t>
      </w:r>
      <w:r w:rsidR="005D5001" w:rsidRPr="007D028C">
        <w:rPr>
          <w:sz w:val="22"/>
          <w:szCs w:val="22"/>
        </w:rPr>
        <w:t>a</w:t>
      </w:r>
      <w:r w:rsidR="005D5001">
        <w:rPr>
          <w:sz w:val="22"/>
          <w:szCs w:val="22"/>
        </w:rPr>
        <w:t>bout</w:t>
      </w:r>
      <w:r w:rsidR="005D5001" w:rsidRPr="007D028C">
        <w:rPr>
          <w:sz w:val="22"/>
          <w:szCs w:val="22"/>
        </w:rPr>
        <w:t xml:space="preserve"> </w:t>
      </w:r>
      <w:r w:rsidRPr="007D028C">
        <w:rPr>
          <w:sz w:val="22"/>
          <w:szCs w:val="22"/>
        </w:rPr>
        <w:t xml:space="preserve">their future were taken before either </w:t>
      </w:r>
      <w:r w:rsidR="005D5001">
        <w:rPr>
          <w:sz w:val="22"/>
          <w:szCs w:val="22"/>
        </w:rPr>
        <w:t xml:space="preserve">evaluation </w:t>
      </w:r>
      <w:r w:rsidRPr="007D028C">
        <w:rPr>
          <w:sz w:val="22"/>
          <w:szCs w:val="22"/>
        </w:rPr>
        <w:t xml:space="preserve">was available. The </w:t>
      </w:r>
      <w:r w:rsidR="005D5001">
        <w:rPr>
          <w:sz w:val="22"/>
          <w:szCs w:val="22"/>
        </w:rPr>
        <w:t>Taadoud</w:t>
      </w:r>
      <w:r w:rsidR="005D5001" w:rsidRPr="007D028C">
        <w:rPr>
          <w:sz w:val="22"/>
          <w:szCs w:val="22"/>
        </w:rPr>
        <w:t xml:space="preserve"> </w:t>
      </w:r>
      <w:r w:rsidRPr="007D028C">
        <w:rPr>
          <w:sz w:val="22"/>
          <w:szCs w:val="22"/>
        </w:rPr>
        <w:t xml:space="preserve">consortium reported highly impressive gains as a result of their intervention; the </w:t>
      </w:r>
      <w:r w:rsidR="005D5001">
        <w:rPr>
          <w:sz w:val="22"/>
          <w:szCs w:val="22"/>
        </w:rPr>
        <w:t xml:space="preserve">JRP </w:t>
      </w:r>
      <w:r w:rsidRPr="007D028C">
        <w:rPr>
          <w:sz w:val="22"/>
          <w:szCs w:val="22"/>
        </w:rPr>
        <w:t>evaluation was more circumspect.</w:t>
      </w:r>
    </w:p>
    <w:p w14:paraId="14FCBB3A" w14:textId="77777777" w:rsidR="00F33320" w:rsidRPr="007D028C" w:rsidRDefault="00F33320" w:rsidP="00F33320">
      <w:pPr>
        <w:rPr>
          <w:sz w:val="22"/>
          <w:szCs w:val="22"/>
        </w:rPr>
      </w:pPr>
    </w:p>
    <w:p w14:paraId="3EA752CC" w14:textId="77777777" w:rsidR="00F33320" w:rsidRPr="005D5001" w:rsidRDefault="00F33320" w:rsidP="00F33320">
      <w:pPr>
        <w:rPr>
          <w:b/>
          <w:sz w:val="22"/>
          <w:szCs w:val="22"/>
          <w:u w:val="single"/>
        </w:rPr>
      </w:pPr>
      <w:r w:rsidRPr="005D5001">
        <w:rPr>
          <w:b/>
          <w:sz w:val="22"/>
          <w:szCs w:val="22"/>
          <w:u w:val="single"/>
        </w:rPr>
        <w:t>Taadoud: a brief description</w:t>
      </w:r>
    </w:p>
    <w:p w14:paraId="342034D3" w14:textId="77777777" w:rsidR="00F33320" w:rsidRPr="007D028C" w:rsidRDefault="00F33320" w:rsidP="00F33320">
      <w:pPr>
        <w:rPr>
          <w:sz w:val="22"/>
          <w:szCs w:val="22"/>
        </w:rPr>
      </w:pPr>
    </w:p>
    <w:p w14:paraId="52975EE3" w14:textId="47642885" w:rsidR="00F33320" w:rsidRPr="007D028C" w:rsidRDefault="00F33320" w:rsidP="00F33320">
      <w:pPr>
        <w:rPr>
          <w:sz w:val="22"/>
          <w:szCs w:val="22"/>
        </w:rPr>
      </w:pPr>
      <w:r w:rsidRPr="007D028C">
        <w:rPr>
          <w:sz w:val="22"/>
          <w:szCs w:val="22"/>
        </w:rPr>
        <w:t>The Taadoud consortium</w:t>
      </w:r>
      <w:r w:rsidRPr="007D028C">
        <w:rPr>
          <w:rStyle w:val="FootnoteReference"/>
          <w:sz w:val="22"/>
          <w:szCs w:val="22"/>
        </w:rPr>
        <w:footnoteReference w:id="16"/>
      </w:r>
      <w:r w:rsidRPr="007D028C">
        <w:rPr>
          <w:sz w:val="22"/>
          <w:szCs w:val="22"/>
        </w:rPr>
        <w:t xml:space="preserve"> was led by Catholic Relief Services (CRS) </w:t>
      </w:r>
      <w:r w:rsidR="005D5001">
        <w:rPr>
          <w:sz w:val="22"/>
          <w:szCs w:val="22"/>
        </w:rPr>
        <w:t>with</w:t>
      </w:r>
      <w:r w:rsidRPr="007D028C">
        <w:rPr>
          <w:sz w:val="22"/>
          <w:szCs w:val="22"/>
        </w:rPr>
        <w:t xml:space="preserve"> the Catholic Agency for Overseas Development (CAFOD), Norwegian Church Aid (NCA), Oxfam America (Oxfam), United Methodist Committee on Relief (UMCOR), and World Vision (WV). The project target</w:t>
      </w:r>
      <w:r w:rsidR="005D5001">
        <w:rPr>
          <w:sz w:val="22"/>
          <w:szCs w:val="22"/>
        </w:rPr>
        <w:t>ed</w:t>
      </w:r>
      <w:r w:rsidRPr="007D028C">
        <w:rPr>
          <w:sz w:val="22"/>
          <w:szCs w:val="22"/>
        </w:rPr>
        <w:t xml:space="preserve"> over 200 communities in 18 localities across all five Darfur states, directly benefitting more than 60,000 households and indirectly benefiting more than 95,000 households.</w:t>
      </w:r>
    </w:p>
    <w:p w14:paraId="14201B4F" w14:textId="77777777" w:rsidR="00F33320" w:rsidRPr="007D028C" w:rsidRDefault="00F33320" w:rsidP="00F33320">
      <w:pPr>
        <w:rPr>
          <w:sz w:val="22"/>
          <w:szCs w:val="22"/>
        </w:rPr>
      </w:pPr>
    </w:p>
    <w:p w14:paraId="2EC46E4E" w14:textId="77777777" w:rsidR="00F33320" w:rsidRPr="007D028C" w:rsidRDefault="00F33320" w:rsidP="00F33320">
      <w:pPr>
        <w:rPr>
          <w:sz w:val="22"/>
          <w:szCs w:val="22"/>
        </w:rPr>
      </w:pPr>
      <w:r w:rsidRPr="007D028C">
        <w:rPr>
          <w:sz w:val="22"/>
          <w:szCs w:val="22"/>
        </w:rPr>
        <w:t xml:space="preserve">Its principal aim was to build the ability of local communities and households to effectively cope with shocks and stresses with an overall goal of </w:t>
      </w:r>
      <w:r w:rsidRPr="007D028C">
        <w:rPr>
          <w:b/>
          <w:i/>
          <w:sz w:val="22"/>
          <w:szCs w:val="22"/>
        </w:rPr>
        <w:t>“Increased household resilience to shocks and stresses supported by strong community structures which are integrated with local government services.”</w:t>
      </w:r>
      <w:r w:rsidRPr="007D028C">
        <w:rPr>
          <w:sz w:val="22"/>
          <w:szCs w:val="22"/>
        </w:rPr>
        <w:t xml:space="preserve"> </w:t>
      </w:r>
    </w:p>
    <w:p w14:paraId="40C8808D" w14:textId="77777777" w:rsidR="00F33320" w:rsidRPr="007D028C" w:rsidRDefault="00F33320" w:rsidP="00F33320">
      <w:pPr>
        <w:rPr>
          <w:sz w:val="22"/>
          <w:szCs w:val="22"/>
        </w:rPr>
      </w:pPr>
    </w:p>
    <w:p w14:paraId="66F86F5F" w14:textId="79B17D70" w:rsidR="00F33320" w:rsidRDefault="00F33320" w:rsidP="00F33320">
      <w:pPr>
        <w:rPr>
          <w:sz w:val="22"/>
          <w:szCs w:val="22"/>
        </w:rPr>
      </w:pPr>
      <w:r w:rsidRPr="007D028C">
        <w:rPr>
          <w:sz w:val="22"/>
          <w:szCs w:val="22"/>
        </w:rPr>
        <w:t>There were four main c</w:t>
      </w:r>
      <w:r w:rsidR="00B36B3D">
        <w:rPr>
          <w:sz w:val="22"/>
          <w:szCs w:val="22"/>
        </w:rPr>
        <w:t>omponents and output objectives:</w:t>
      </w:r>
    </w:p>
    <w:p w14:paraId="29261977" w14:textId="77777777" w:rsidR="00B36B3D" w:rsidRPr="007D028C" w:rsidRDefault="00B36B3D" w:rsidP="00F33320">
      <w:pPr>
        <w:rPr>
          <w:sz w:val="22"/>
          <w:szCs w:val="22"/>
        </w:rPr>
      </w:pPr>
    </w:p>
    <w:p w14:paraId="63D57AA8" w14:textId="77777777" w:rsidR="00F33320" w:rsidRPr="00DB3DC7" w:rsidRDefault="00F33320" w:rsidP="00F33320">
      <w:pPr>
        <w:pStyle w:val="ListParagraph"/>
        <w:numPr>
          <w:ilvl w:val="0"/>
          <w:numId w:val="19"/>
        </w:numPr>
        <w:contextualSpacing w:val="0"/>
        <w:rPr>
          <w:b/>
          <w:sz w:val="22"/>
          <w:szCs w:val="22"/>
        </w:rPr>
      </w:pPr>
      <w:r w:rsidRPr="00DB3DC7">
        <w:rPr>
          <w:b/>
          <w:i/>
          <w:sz w:val="22"/>
          <w:szCs w:val="22"/>
          <w:u w:val="single"/>
        </w:rPr>
        <w:t>Improving household-level food security</w:t>
      </w:r>
      <w:r w:rsidRPr="00DB3DC7">
        <w:rPr>
          <w:b/>
          <w:sz w:val="22"/>
          <w:szCs w:val="22"/>
        </w:rPr>
        <w:t xml:space="preserve">: </w:t>
      </w:r>
      <w:r w:rsidRPr="00DB3DC7">
        <w:rPr>
          <w:b/>
          <w:i/>
          <w:sz w:val="22"/>
          <w:szCs w:val="22"/>
        </w:rPr>
        <w:t xml:space="preserve">47,705 farmer and pastoralist households have adopted project-promoted livelihood techniques. </w:t>
      </w:r>
      <w:r w:rsidRPr="00DB3DC7">
        <w:rPr>
          <w:sz w:val="22"/>
          <w:szCs w:val="22"/>
        </w:rPr>
        <w:t xml:space="preserve">Household adoption of improved agricultural practices is increased through a series of training activities and community-level follow-up. In </w:t>
      </w:r>
      <w:r w:rsidRPr="00DB3DC7">
        <w:rPr>
          <w:sz w:val="22"/>
          <w:szCs w:val="22"/>
        </w:rPr>
        <w:lastRenderedPageBreak/>
        <w:t xml:space="preserve">addition, households participate in Savings and Internal Lending Communities (SILC) in order to build their financial assets. </w:t>
      </w:r>
    </w:p>
    <w:p w14:paraId="0FCF757F" w14:textId="77777777" w:rsidR="00F33320" w:rsidRPr="00DB3DC7" w:rsidRDefault="00F33320" w:rsidP="00F33320">
      <w:pPr>
        <w:pStyle w:val="ListParagraph"/>
        <w:numPr>
          <w:ilvl w:val="0"/>
          <w:numId w:val="19"/>
        </w:numPr>
        <w:contextualSpacing w:val="0"/>
        <w:rPr>
          <w:sz w:val="22"/>
          <w:szCs w:val="22"/>
        </w:rPr>
      </w:pPr>
      <w:r w:rsidRPr="00DB3DC7">
        <w:rPr>
          <w:b/>
          <w:i/>
          <w:sz w:val="22"/>
          <w:szCs w:val="22"/>
          <w:u w:val="single"/>
        </w:rPr>
        <w:t>Improving household-level nutrition</w:t>
      </w:r>
      <w:r w:rsidRPr="00DB3DC7">
        <w:rPr>
          <w:b/>
          <w:i/>
          <w:sz w:val="22"/>
          <w:szCs w:val="22"/>
        </w:rPr>
        <w:t>: 43,456 households have adopted the Essential Nutrition Actions.</w:t>
      </w:r>
      <w:r w:rsidRPr="00DB3DC7">
        <w:rPr>
          <w:sz w:val="22"/>
          <w:szCs w:val="22"/>
        </w:rPr>
        <w:t xml:space="preserve"> Household adoption of improved nutrition and hygiene practices is increased through the Care Group Model, a peer-to-peer approach for disseminating information.</w:t>
      </w:r>
    </w:p>
    <w:p w14:paraId="24DB4348" w14:textId="77777777" w:rsidR="00F33320" w:rsidRPr="00DB3DC7" w:rsidRDefault="00F33320" w:rsidP="00F33320">
      <w:pPr>
        <w:pStyle w:val="ListParagraph"/>
        <w:numPr>
          <w:ilvl w:val="0"/>
          <w:numId w:val="19"/>
        </w:numPr>
        <w:contextualSpacing w:val="0"/>
        <w:rPr>
          <w:sz w:val="22"/>
          <w:szCs w:val="22"/>
        </w:rPr>
      </w:pPr>
      <w:r w:rsidRPr="00DB3DC7">
        <w:rPr>
          <w:b/>
          <w:i/>
          <w:sz w:val="22"/>
          <w:szCs w:val="22"/>
          <w:u w:val="single"/>
        </w:rPr>
        <w:t>Strengthening community-level Disaster Risk Reduction (DRR) and Climate Change Adaption (CCA)</w:t>
      </w:r>
      <w:r w:rsidRPr="00DB3DC7">
        <w:rPr>
          <w:b/>
          <w:i/>
          <w:sz w:val="22"/>
          <w:szCs w:val="22"/>
        </w:rPr>
        <w:t xml:space="preserve">: 242 community support systems established and/or strengthened. </w:t>
      </w:r>
      <w:r w:rsidRPr="00DB3DC7">
        <w:rPr>
          <w:sz w:val="22"/>
          <w:szCs w:val="22"/>
        </w:rPr>
        <w:t xml:space="preserve">Community committees better understand the key risks faced by each community, and are able to design and implement activities that help mitigate these risks. </w:t>
      </w:r>
    </w:p>
    <w:p w14:paraId="0AB0F933" w14:textId="77777777" w:rsidR="00F33320" w:rsidRPr="00DB3DC7" w:rsidRDefault="00F33320" w:rsidP="00F33320">
      <w:pPr>
        <w:pStyle w:val="ListParagraph"/>
        <w:numPr>
          <w:ilvl w:val="0"/>
          <w:numId w:val="19"/>
        </w:numPr>
        <w:contextualSpacing w:val="0"/>
        <w:rPr>
          <w:b/>
          <w:i/>
          <w:sz w:val="22"/>
          <w:szCs w:val="22"/>
        </w:rPr>
      </w:pPr>
      <w:r w:rsidRPr="00DB3DC7">
        <w:rPr>
          <w:b/>
          <w:i/>
          <w:sz w:val="22"/>
          <w:szCs w:val="22"/>
          <w:u w:val="single"/>
        </w:rPr>
        <w:t>Respond to El Niño-induced drought</w:t>
      </w:r>
      <w:r w:rsidRPr="00DB3DC7">
        <w:rPr>
          <w:b/>
          <w:i/>
          <w:sz w:val="22"/>
          <w:szCs w:val="22"/>
        </w:rPr>
        <w:t xml:space="preserve">: 16,533 HHs in areas with high impact from El Niño-induced drought have received timely appropriate support to protect main streams of income and health. </w:t>
      </w:r>
      <w:r w:rsidRPr="00DB3DC7">
        <w:rPr>
          <w:sz w:val="22"/>
          <w:szCs w:val="22"/>
        </w:rPr>
        <w:t xml:space="preserve">Preparedness and mitigation actions that support households in coping with and/or reducing the impact of El Niño-related shocks. Interventions include dry season cultivation input support, cash for work (CFW) activities, livestock vaccination, and malnutrition prevention.   </w:t>
      </w:r>
    </w:p>
    <w:p w14:paraId="4CBEF4B6" w14:textId="393B4F4F" w:rsidR="00F33320" w:rsidRPr="007D028C" w:rsidRDefault="00F33320" w:rsidP="00F33320">
      <w:pPr>
        <w:rPr>
          <w:sz w:val="22"/>
          <w:szCs w:val="22"/>
        </w:rPr>
      </w:pPr>
    </w:p>
    <w:p w14:paraId="54BED5B7" w14:textId="07F61843" w:rsidR="00F33320" w:rsidRPr="007D028C" w:rsidRDefault="00694792" w:rsidP="00F33320">
      <w:pPr>
        <w:rPr>
          <w:b/>
          <w:sz w:val="22"/>
          <w:szCs w:val="22"/>
          <w:u w:val="single"/>
        </w:rPr>
      </w:pPr>
      <w:r>
        <w:rPr>
          <w:b/>
          <w:sz w:val="22"/>
          <w:szCs w:val="22"/>
          <w:u w:val="single"/>
        </w:rPr>
        <w:t xml:space="preserve">The </w:t>
      </w:r>
      <w:r w:rsidR="00F33320" w:rsidRPr="007D028C">
        <w:rPr>
          <w:b/>
          <w:sz w:val="22"/>
          <w:szCs w:val="22"/>
          <w:u w:val="single"/>
        </w:rPr>
        <w:t>J</w:t>
      </w:r>
      <w:r>
        <w:rPr>
          <w:b/>
          <w:sz w:val="22"/>
          <w:szCs w:val="22"/>
          <w:u w:val="single"/>
        </w:rPr>
        <w:t xml:space="preserve">oint </w:t>
      </w:r>
      <w:r w:rsidR="00F33320" w:rsidRPr="007D028C">
        <w:rPr>
          <w:b/>
          <w:sz w:val="22"/>
          <w:szCs w:val="22"/>
          <w:u w:val="single"/>
        </w:rPr>
        <w:t>R</w:t>
      </w:r>
      <w:r>
        <w:rPr>
          <w:b/>
          <w:sz w:val="22"/>
          <w:szCs w:val="22"/>
          <w:u w:val="single"/>
        </w:rPr>
        <w:t xml:space="preserve">esilience </w:t>
      </w:r>
      <w:r w:rsidR="00F33320" w:rsidRPr="007D028C">
        <w:rPr>
          <w:b/>
          <w:sz w:val="22"/>
          <w:szCs w:val="22"/>
          <w:u w:val="single"/>
        </w:rPr>
        <w:t>P</w:t>
      </w:r>
      <w:r>
        <w:rPr>
          <w:b/>
          <w:sz w:val="22"/>
          <w:szCs w:val="22"/>
          <w:u w:val="single"/>
        </w:rPr>
        <w:t>roject (JRP)</w:t>
      </w:r>
      <w:r w:rsidR="00F33320" w:rsidRPr="007D028C">
        <w:rPr>
          <w:b/>
          <w:sz w:val="22"/>
          <w:szCs w:val="22"/>
          <w:u w:val="single"/>
        </w:rPr>
        <w:t>: a brief description</w:t>
      </w:r>
    </w:p>
    <w:p w14:paraId="3819A107" w14:textId="77777777" w:rsidR="00F33320" w:rsidRPr="007D028C" w:rsidRDefault="00F33320" w:rsidP="00F33320">
      <w:pPr>
        <w:rPr>
          <w:sz w:val="22"/>
          <w:szCs w:val="22"/>
        </w:rPr>
      </w:pPr>
    </w:p>
    <w:p w14:paraId="171B1468" w14:textId="148CE5B1" w:rsidR="00B36B3D" w:rsidRDefault="00694792" w:rsidP="00F33320">
      <w:pPr>
        <w:rPr>
          <w:rFonts w:eastAsia="Times New Roman" w:cstheme="minorHAnsi"/>
          <w:bCs/>
          <w:sz w:val="22"/>
          <w:szCs w:val="22"/>
        </w:rPr>
      </w:pPr>
      <w:r>
        <w:rPr>
          <w:rFonts w:eastAsia="Times New Roman" w:cstheme="minorHAnsi"/>
          <w:bCs/>
          <w:sz w:val="22"/>
          <w:szCs w:val="22"/>
        </w:rPr>
        <w:t>The JRP consortium was led by UNICEF and included WFP and FAO. Its aim was to, “s</w:t>
      </w:r>
      <w:r w:rsidR="00F33320" w:rsidRPr="00B36B3D">
        <w:rPr>
          <w:rFonts w:eastAsia="Times New Roman" w:cstheme="minorHAnsi"/>
          <w:bCs/>
          <w:sz w:val="22"/>
          <w:szCs w:val="22"/>
        </w:rPr>
        <w:t>trengthen resilience to weather shocks, namely droughts and floods, of targeted communities in four selected localities (Aroma, Hameshkoreb, North Delta and Telkok) in Kassala state.</w:t>
      </w:r>
      <w:r>
        <w:rPr>
          <w:rFonts w:eastAsia="Times New Roman" w:cstheme="minorHAnsi"/>
          <w:bCs/>
          <w:sz w:val="22"/>
          <w:szCs w:val="22"/>
        </w:rPr>
        <w:t>”</w:t>
      </w:r>
      <w:r w:rsidR="00F33320" w:rsidRPr="00B36B3D">
        <w:rPr>
          <w:rFonts w:eastAsia="Times New Roman" w:cstheme="minorHAnsi"/>
          <w:bCs/>
          <w:sz w:val="22"/>
          <w:szCs w:val="22"/>
        </w:rPr>
        <w:br/>
      </w:r>
    </w:p>
    <w:p w14:paraId="7C546FF1" w14:textId="28D7E3C5" w:rsidR="00694792" w:rsidRPr="00694792" w:rsidRDefault="00694792" w:rsidP="00F33320">
      <w:pPr>
        <w:rPr>
          <w:rFonts w:eastAsia="Times New Roman" w:cstheme="minorHAnsi"/>
          <w:bCs/>
          <w:sz w:val="22"/>
          <w:szCs w:val="22"/>
        </w:rPr>
      </w:pPr>
      <w:r>
        <w:rPr>
          <w:rFonts w:eastAsia="Times New Roman" w:cstheme="minorHAnsi"/>
          <w:bCs/>
          <w:sz w:val="22"/>
          <w:szCs w:val="22"/>
        </w:rPr>
        <w:t>The JRP targeted 75 villages with a population of approximately 193,000 people. Interestingly – ambitiously – it had as its main indicator a reduction in stunting in under 2-year olds. This was to be achieved over a three year period through five main outputs:</w:t>
      </w:r>
    </w:p>
    <w:p w14:paraId="56113BA5" w14:textId="7D49C984" w:rsidR="00F33320" w:rsidRPr="00B36B3D" w:rsidRDefault="00F33320" w:rsidP="00F33320">
      <w:pPr>
        <w:pStyle w:val="NormalWeb"/>
        <w:spacing w:before="0" w:beforeAutospacing="0" w:after="0" w:afterAutospacing="0"/>
        <w:rPr>
          <w:rFonts w:asciiTheme="minorHAnsi" w:hAnsiTheme="minorHAnsi" w:cstheme="minorHAnsi"/>
          <w:b/>
          <w:bCs/>
          <w:sz w:val="20"/>
          <w:szCs w:val="20"/>
        </w:rPr>
      </w:pPr>
    </w:p>
    <w:p w14:paraId="6E2A1FC6" w14:textId="4B35F073" w:rsidR="00F33320" w:rsidRPr="00694792" w:rsidRDefault="00F33320" w:rsidP="00694792">
      <w:pPr>
        <w:pStyle w:val="NormalWeb"/>
        <w:numPr>
          <w:ilvl w:val="0"/>
          <w:numId w:val="33"/>
        </w:numPr>
        <w:spacing w:before="0" w:beforeAutospacing="0" w:after="0" w:afterAutospacing="0"/>
        <w:rPr>
          <w:rFonts w:asciiTheme="minorHAnsi" w:hAnsiTheme="minorHAnsi" w:cstheme="minorHAnsi"/>
          <w:sz w:val="22"/>
          <w:szCs w:val="22"/>
        </w:rPr>
      </w:pPr>
      <w:r w:rsidRPr="00694792">
        <w:rPr>
          <w:rFonts w:asciiTheme="minorHAnsi" w:hAnsiTheme="minorHAnsi" w:cstheme="minorHAnsi"/>
          <w:b/>
          <w:bCs/>
          <w:sz w:val="22"/>
          <w:szCs w:val="22"/>
        </w:rPr>
        <w:t xml:space="preserve">Community owned action plans to strengthen resilience to floods and droughts and improve gender equality through improved nutrition, sanitation and livelihoods are implemented. </w:t>
      </w:r>
      <w:r w:rsidR="00694792">
        <w:rPr>
          <w:rFonts w:asciiTheme="minorHAnsi" w:hAnsiTheme="minorHAnsi" w:cstheme="minorHAnsi"/>
          <w:bCs/>
          <w:sz w:val="22"/>
          <w:szCs w:val="22"/>
        </w:rPr>
        <w:t>This output was led by</w:t>
      </w:r>
      <w:r w:rsidRPr="00694792">
        <w:rPr>
          <w:rFonts w:asciiTheme="minorHAnsi" w:hAnsiTheme="minorHAnsi" w:cstheme="minorHAnsi"/>
          <w:bCs/>
          <w:sz w:val="22"/>
          <w:szCs w:val="22"/>
        </w:rPr>
        <w:t xml:space="preserve"> WFP </w:t>
      </w:r>
      <w:r w:rsidR="00694792">
        <w:rPr>
          <w:rFonts w:asciiTheme="minorHAnsi" w:hAnsiTheme="minorHAnsi" w:cstheme="minorHAnsi"/>
          <w:bCs/>
          <w:sz w:val="22"/>
          <w:szCs w:val="22"/>
        </w:rPr>
        <w:t>and community group participants were supported with a food ration to aid their involvement.</w:t>
      </w:r>
    </w:p>
    <w:p w14:paraId="6111F247" w14:textId="59177050" w:rsidR="00F33320" w:rsidRPr="00694792" w:rsidRDefault="00F33320" w:rsidP="00694792">
      <w:pPr>
        <w:pStyle w:val="NormalWeb"/>
        <w:numPr>
          <w:ilvl w:val="0"/>
          <w:numId w:val="33"/>
        </w:numPr>
        <w:spacing w:before="0" w:beforeAutospacing="0" w:after="0" w:afterAutospacing="0"/>
        <w:rPr>
          <w:rFonts w:asciiTheme="minorHAnsi" w:hAnsiTheme="minorHAnsi" w:cstheme="minorHAnsi"/>
          <w:sz w:val="22"/>
          <w:szCs w:val="22"/>
        </w:rPr>
      </w:pPr>
      <w:r w:rsidRPr="00694792">
        <w:rPr>
          <w:rFonts w:asciiTheme="minorHAnsi" w:hAnsiTheme="minorHAnsi" w:cstheme="minorHAnsi"/>
          <w:b/>
          <w:bCs/>
          <w:sz w:val="22"/>
          <w:szCs w:val="22"/>
        </w:rPr>
        <w:t xml:space="preserve">Increase access to maternal and child health and nutrition services: </w:t>
      </w:r>
      <w:r w:rsidR="00694792" w:rsidRPr="00694792">
        <w:rPr>
          <w:rFonts w:asciiTheme="minorHAnsi" w:hAnsiTheme="minorHAnsi" w:cstheme="minorHAnsi"/>
          <w:bCs/>
          <w:sz w:val="22"/>
          <w:szCs w:val="22"/>
        </w:rPr>
        <w:t>Led by UNICEF</w:t>
      </w:r>
      <w:r w:rsidR="00694792">
        <w:rPr>
          <w:rFonts w:asciiTheme="minorHAnsi" w:hAnsiTheme="minorHAnsi" w:cstheme="minorHAnsi"/>
          <w:bCs/>
          <w:sz w:val="22"/>
          <w:szCs w:val="22"/>
        </w:rPr>
        <w:t xml:space="preserve"> but also involving WFP this was the largest component and consisted nutrition behaviour change programmes (</w:t>
      </w:r>
      <w:r w:rsidRPr="00694792">
        <w:rPr>
          <w:rFonts w:asciiTheme="minorHAnsi" w:hAnsiTheme="minorHAnsi" w:cstheme="minorHAnsi"/>
          <w:bCs/>
          <w:sz w:val="22"/>
          <w:szCs w:val="22"/>
        </w:rPr>
        <w:t>IYCF</w:t>
      </w:r>
      <w:r w:rsidR="00694792">
        <w:rPr>
          <w:rFonts w:asciiTheme="minorHAnsi" w:hAnsiTheme="minorHAnsi" w:cstheme="minorHAnsi"/>
          <w:bCs/>
          <w:sz w:val="22"/>
          <w:szCs w:val="22"/>
        </w:rPr>
        <w:t>)</w:t>
      </w:r>
      <w:r w:rsidRPr="00694792">
        <w:rPr>
          <w:rFonts w:asciiTheme="minorHAnsi" w:hAnsiTheme="minorHAnsi" w:cstheme="minorHAnsi"/>
          <w:bCs/>
          <w:sz w:val="22"/>
          <w:szCs w:val="22"/>
        </w:rPr>
        <w:t>,</w:t>
      </w:r>
      <w:r w:rsidR="00694792">
        <w:rPr>
          <w:rFonts w:asciiTheme="minorHAnsi" w:hAnsiTheme="minorHAnsi" w:cstheme="minorHAnsi"/>
          <w:bCs/>
          <w:sz w:val="22"/>
          <w:szCs w:val="22"/>
        </w:rPr>
        <w:t xml:space="preserve"> treatment of severe</w:t>
      </w:r>
      <w:r w:rsidRPr="00694792">
        <w:rPr>
          <w:rFonts w:asciiTheme="minorHAnsi" w:hAnsiTheme="minorHAnsi" w:cstheme="minorHAnsi"/>
          <w:bCs/>
          <w:sz w:val="22"/>
          <w:szCs w:val="22"/>
        </w:rPr>
        <w:t xml:space="preserve"> </w:t>
      </w:r>
      <w:r w:rsidR="00694792">
        <w:rPr>
          <w:rFonts w:asciiTheme="minorHAnsi" w:hAnsiTheme="minorHAnsi" w:cstheme="minorHAnsi"/>
          <w:bCs/>
          <w:sz w:val="22"/>
          <w:szCs w:val="22"/>
        </w:rPr>
        <w:t>(</w:t>
      </w:r>
      <w:r w:rsidRPr="00694792">
        <w:rPr>
          <w:rFonts w:asciiTheme="minorHAnsi" w:hAnsiTheme="minorHAnsi" w:cstheme="minorHAnsi"/>
          <w:bCs/>
          <w:sz w:val="22"/>
          <w:szCs w:val="22"/>
        </w:rPr>
        <w:t>SAM</w:t>
      </w:r>
      <w:r w:rsidR="00694792">
        <w:rPr>
          <w:rFonts w:asciiTheme="minorHAnsi" w:hAnsiTheme="minorHAnsi" w:cstheme="minorHAnsi"/>
          <w:bCs/>
          <w:sz w:val="22"/>
          <w:szCs w:val="22"/>
        </w:rPr>
        <w:t>)</w:t>
      </w:r>
      <w:r w:rsidRPr="00694792">
        <w:rPr>
          <w:rFonts w:asciiTheme="minorHAnsi" w:hAnsiTheme="minorHAnsi" w:cstheme="minorHAnsi"/>
          <w:bCs/>
          <w:sz w:val="22"/>
          <w:szCs w:val="22"/>
        </w:rPr>
        <w:t xml:space="preserve"> and </w:t>
      </w:r>
      <w:r w:rsidR="00694792">
        <w:rPr>
          <w:rFonts w:asciiTheme="minorHAnsi" w:hAnsiTheme="minorHAnsi" w:cstheme="minorHAnsi"/>
          <w:bCs/>
          <w:sz w:val="22"/>
          <w:szCs w:val="22"/>
        </w:rPr>
        <w:t>moderate (</w:t>
      </w:r>
      <w:r w:rsidRPr="00694792">
        <w:rPr>
          <w:rFonts w:asciiTheme="minorHAnsi" w:hAnsiTheme="minorHAnsi" w:cstheme="minorHAnsi"/>
          <w:bCs/>
          <w:sz w:val="22"/>
          <w:szCs w:val="22"/>
        </w:rPr>
        <w:t>GAM</w:t>
      </w:r>
      <w:r w:rsidR="00694792">
        <w:rPr>
          <w:rFonts w:asciiTheme="minorHAnsi" w:hAnsiTheme="minorHAnsi" w:cstheme="minorHAnsi"/>
          <w:bCs/>
          <w:sz w:val="22"/>
          <w:szCs w:val="22"/>
        </w:rPr>
        <w:t>)</w:t>
      </w:r>
      <w:r w:rsidRPr="00694792">
        <w:rPr>
          <w:rFonts w:asciiTheme="minorHAnsi" w:hAnsiTheme="minorHAnsi" w:cstheme="minorHAnsi"/>
          <w:bCs/>
          <w:sz w:val="22"/>
          <w:szCs w:val="22"/>
        </w:rPr>
        <w:t xml:space="preserve"> </w:t>
      </w:r>
      <w:r w:rsidR="00694792">
        <w:rPr>
          <w:rFonts w:asciiTheme="minorHAnsi" w:hAnsiTheme="minorHAnsi" w:cstheme="minorHAnsi"/>
          <w:bCs/>
          <w:sz w:val="22"/>
          <w:szCs w:val="22"/>
        </w:rPr>
        <w:t>malnutrition, food rations and</w:t>
      </w:r>
      <w:r w:rsidRPr="00694792">
        <w:rPr>
          <w:rFonts w:asciiTheme="minorHAnsi" w:hAnsiTheme="minorHAnsi" w:cstheme="minorHAnsi"/>
          <w:bCs/>
          <w:sz w:val="22"/>
          <w:szCs w:val="22"/>
        </w:rPr>
        <w:t xml:space="preserve"> measles vaccinations</w:t>
      </w:r>
      <w:r w:rsidR="00694792">
        <w:rPr>
          <w:rFonts w:asciiTheme="minorHAnsi" w:hAnsiTheme="minorHAnsi" w:cstheme="minorHAnsi"/>
          <w:bCs/>
          <w:sz w:val="22"/>
          <w:szCs w:val="22"/>
        </w:rPr>
        <w:t>.</w:t>
      </w:r>
      <w:r w:rsidRPr="00694792">
        <w:rPr>
          <w:rFonts w:asciiTheme="minorHAnsi" w:hAnsiTheme="minorHAnsi" w:cstheme="minorHAnsi"/>
          <w:b/>
          <w:bCs/>
          <w:sz w:val="22"/>
          <w:szCs w:val="22"/>
        </w:rPr>
        <w:t xml:space="preserve"> </w:t>
      </w:r>
    </w:p>
    <w:p w14:paraId="088877AC" w14:textId="3B759E10" w:rsidR="00F33320" w:rsidRPr="00694792" w:rsidRDefault="00F33320" w:rsidP="00694792">
      <w:pPr>
        <w:pStyle w:val="ListParagraph"/>
        <w:numPr>
          <w:ilvl w:val="0"/>
          <w:numId w:val="33"/>
        </w:numPr>
        <w:spacing w:after="200"/>
        <w:rPr>
          <w:rFonts w:eastAsia="Times New Roman" w:cstheme="minorHAnsi"/>
          <w:sz w:val="22"/>
          <w:szCs w:val="22"/>
        </w:rPr>
      </w:pPr>
      <w:r w:rsidRPr="00694792">
        <w:rPr>
          <w:rFonts w:eastAsia="Times New Roman" w:cstheme="minorHAnsi"/>
          <w:b/>
          <w:bCs/>
          <w:sz w:val="22"/>
          <w:szCs w:val="22"/>
        </w:rPr>
        <w:t xml:space="preserve">Increased availability of improved drinking water, use of improved sanitation facilities, and hand washing practices in Aroma locality: </w:t>
      </w:r>
      <w:r w:rsidR="00694792">
        <w:rPr>
          <w:rFonts w:eastAsia="Times New Roman" w:cstheme="minorHAnsi"/>
          <w:bCs/>
          <w:sz w:val="22"/>
          <w:szCs w:val="22"/>
        </w:rPr>
        <w:t>Also led by UNICEF this consisted exclusively of information and hygiene awareness</w:t>
      </w:r>
      <w:r w:rsidRPr="00694792">
        <w:rPr>
          <w:rFonts w:eastAsia="Times New Roman" w:cstheme="minorHAnsi"/>
          <w:bCs/>
          <w:sz w:val="22"/>
          <w:szCs w:val="22"/>
        </w:rPr>
        <w:t>.</w:t>
      </w:r>
    </w:p>
    <w:p w14:paraId="7663A7D8" w14:textId="53129C4E" w:rsidR="00F33320" w:rsidRPr="00694792" w:rsidRDefault="00F33320" w:rsidP="00694792">
      <w:pPr>
        <w:pStyle w:val="ListParagraph"/>
        <w:numPr>
          <w:ilvl w:val="0"/>
          <w:numId w:val="33"/>
        </w:numPr>
        <w:spacing w:after="200"/>
        <w:rPr>
          <w:rFonts w:eastAsia="Times New Roman" w:cstheme="minorHAnsi"/>
          <w:sz w:val="22"/>
          <w:szCs w:val="22"/>
        </w:rPr>
      </w:pPr>
      <w:r w:rsidRPr="00694792">
        <w:rPr>
          <w:rFonts w:eastAsia="Times New Roman" w:cstheme="minorHAnsi"/>
          <w:b/>
          <w:bCs/>
          <w:sz w:val="22"/>
          <w:szCs w:val="22"/>
        </w:rPr>
        <w:t xml:space="preserve">Increase the resilience of livelihoods to shocks that impact agriculture, food, nutrition and economic sustainability: </w:t>
      </w:r>
      <w:r w:rsidR="00694792" w:rsidRPr="00694792">
        <w:rPr>
          <w:rFonts w:eastAsia="Times New Roman" w:cstheme="minorHAnsi"/>
          <w:bCs/>
          <w:sz w:val="22"/>
          <w:szCs w:val="22"/>
        </w:rPr>
        <w:t>This output</w:t>
      </w:r>
      <w:r w:rsidR="00694792">
        <w:rPr>
          <w:rFonts w:eastAsia="Times New Roman" w:cstheme="minorHAnsi"/>
          <w:b/>
          <w:bCs/>
          <w:sz w:val="22"/>
          <w:szCs w:val="22"/>
        </w:rPr>
        <w:t xml:space="preserve"> </w:t>
      </w:r>
      <w:r w:rsidR="00694792">
        <w:rPr>
          <w:rFonts w:eastAsia="Times New Roman" w:cstheme="minorHAnsi"/>
          <w:bCs/>
          <w:sz w:val="22"/>
          <w:szCs w:val="22"/>
        </w:rPr>
        <w:t>was led by FAO and consisted of introducing and supporting vegetable gardening, chicken breeding</w:t>
      </w:r>
      <w:r w:rsidR="00693AF9">
        <w:rPr>
          <w:rFonts w:eastAsia="Times New Roman" w:cstheme="minorHAnsi"/>
          <w:bCs/>
          <w:sz w:val="22"/>
          <w:szCs w:val="22"/>
        </w:rPr>
        <w:t>, goat rearing and some improved grain seeds</w:t>
      </w:r>
      <w:r w:rsidRPr="00694792">
        <w:rPr>
          <w:rFonts w:eastAsia="Times New Roman" w:cstheme="minorHAnsi"/>
          <w:bCs/>
          <w:sz w:val="22"/>
          <w:szCs w:val="22"/>
        </w:rPr>
        <w:t>.</w:t>
      </w:r>
    </w:p>
    <w:p w14:paraId="682B09AB" w14:textId="20C75B22" w:rsidR="00F33320" w:rsidRPr="00694792" w:rsidRDefault="00F33320" w:rsidP="00694792">
      <w:pPr>
        <w:pStyle w:val="ListParagraph"/>
        <w:numPr>
          <w:ilvl w:val="0"/>
          <w:numId w:val="33"/>
        </w:numPr>
        <w:spacing w:after="200"/>
        <w:rPr>
          <w:rFonts w:eastAsia="Times New Roman" w:cstheme="minorHAnsi"/>
          <w:sz w:val="22"/>
          <w:szCs w:val="22"/>
        </w:rPr>
      </w:pPr>
      <w:r w:rsidRPr="00694792">
        <w:rPr>
          <w:rFonts w:eastAsia="Times New Roman" w:cstheme="minorHAnsi"/>
          <w:b/>
          <w:bCs/>
          <w:sz w:val="22"/>
          <w:szCs w:val="22"/>
        </w:rPr>
        <w:t xml:space="preserve">Communities are prepared to respond to droughts caused by El Nino by increasing availability of services in nutrition, health, WASH, livelihood and food security: </w:t>
      </w:r>
      <w:r w:rsidR="00693AF9">
        <w:rPr>
          <w:rFonts w:eastAsia="Times New Roman" w:cstheme="minorHAnsi"/>
          <w:bCs/>
          <w:sz w:val="22"/>
          <w:szCs w:val="22"/>
        </w:rPr>
        <w:t>This output basically became the emergency response to the floods and consisted food aid from WFP, nutrition, medical and NFI response from UNICEF as well as seeds and tools from FAO</w:t>
      </w:r>
      <w:r w:rsidRPr="00694792">
        <w:rPr>
          <w:rFonts w:eastAsia="Times New Roman" w:cstheme="minorHAnsi"/>
          <w:bCs/>
          <w:sz w:val="22"/>
          <w:szCs w:val="22"/>
        </w:rPr>
        <w:t xml:space="preserve">. </w:t>
      </w:r>
    </w:p>
    <w:p w14:paraId="09150FB6" w14:textId="59A8A372" w:rsidR="00F2330F" w:rsidRDefault="00F2330F">
      <w:pPr>
        <w:rPr>
          <w:rFonts w:cstheme="minorHAnsi"/>
        </w:rPr>
      </w:pPr>
    </w:p>
    <w:p w14:paraId="359333BE" w14:textId="77777777" w:rsidR="00D817EB" w:rsidRDefault="00D817EB">
      <w:pPr>
        <w:rPr>
          <w:rFonts w:cstheme="minorHAnsi"/>
        </w:rPr>
      </w:pPr>
    </w:p>
    <w:p w14:paraId="228E71FE" w14:textId="77777777" w:rsidR="00F0354C" w:rsidRDefault="00F0354C">
      <w:pPr>
        <w:rPr>
          <w:rFonts w:cstheme="minorHAnsi"/>
        </w:rPr>
      </w:pPr>
    </w:p>
    <w:p w14:paraId="4DB7EE1F" w14:textId="77777777" w:rsidR="00F0354C" w:rsidRDefault="00F0354C">
      <w:pPr>
        <w:rPr>
          <w:rFonts w:cstheme="minorHAnsi"/>
        </w:rPr>
      </w:pPr>
    </w:p>
    <w:p w14:paraId="2436F4BA" w14:textId="77777777" w:rsidR="00F0354C" w:rsidRDefault="00F0354C">
      <w:pPr>
        <w:rPr>
          <w:rFonts w:cstheme="minorHAnsi"/>
        </w:rPr>
      </w:pPr>
    </w:p>
    <w:p w14:paraId="6B5758C3" w14:textId="77777777" w:rsidR="00F0354C" w:rsidRDefault="00F0354C">
      <w:pPr>
        <w:rPr>
          <w:rFonts w:cstheme="minorHAnsi"/>
        </w:rPr>
      </w:pPr>
    </w:p>
    <w:p w14:paraId="10F51ED6" w14:textId="77777777" w:rsidR="00F0354C" w:rsidRDefault="00F0354C">
      <w:pPr>
        <w:rPr>
          <w:rFonts w:cstheme="minorHAnsi"/>
        </w:rPr>
      </w:pPr>
    </w:p>
    <w:p w14:paraId="0F9BB9B7" w14:textId="2B171B5E" w:rsidR="00F2330F" w:rsidRPr="007D028C" w:rsidRDefault="00F2330F" w:rsidP="00F2330F">
      <w:pPr>
        <w:pStyle w:val="ListParagraph"/>
        <w:numPr>
          <w:ilvl w:val="0"/>
          <w:numId w:val="8"/>
        </w:numPr>
        <w:rPr>
          <w:rFonts w:ascii="Calibri" w:eastAsia="Times New Roman" w:hAnsi="Calibri" w:cs="Calibri"/>
          <w:b/>
          <w:color w:val="4472C4" w:themeColor="accent1"/>
          <w:sz w:val="28"/>
          <w:szCs w:val="28"/>
        </w:rPr>
      </w:pPr>
      <w:r w:rsidRPr="007D028C">
        <w:rPr>
          <w:rFonts w:ascii="Calibri" w:eastAsia="Times New Roman" w:hAnsi="Calibri" w:cs="Calibri"/>
          <w:b/>
          <w:color w:val="4472C4" w:themeColor="accent1"/>
          <w:sz w:val="28"/>
          <w:szCs w:val="28"/>
        </w:rPr>
        <w:lastRenderedPageBreak/>
        <w:t>Findings</w:t>
      </w:r>
      <w:r w:rsidR="006154B2">
        <w:rPr>
          <w:rFonts w:ascii="Calibri" w:eastAsia="Times New Roman" w:hAnsi="Calibri" w:cs="Calibri"/>
          <w:b/>
          <w:color w:val="4472C4" w:themeColor="accent1"/>
          <w:sz w:val="28"/>
          <w:szCs w:val="28"/>
        </w:rPr>
        <w:t xml:space="preserve"> from the primary data gathering</w:t>
      </w:r>
    </w:p>
    <w:p w14:paraId="64306CEE" w14:textId="77777777" w:rsidR="00F2330F" w:rsidRPr="007D028C" w:rsidRDefault="00F2330F" w:rsidP="00F2330F">
      <w:pPr>
        <w:rPr>
          <w:rFonts w:ascii="Calibri" w:eastAsia="Times New Roman" w:hAnsi="Calibri" w:cs="Calibri"/>
          <w:b/>
          <w:color w:val="000000"/>
          <w:sz w:val="22"/>
          <w:szCs w:val="22"/>
          <w:u w:val="single"/>
        </w:rPr>
      </w:pPr>
    </w:p>
    <w:p w14:paraId="30CFE34B" w14:textId="3EED5B4D" w:rsidR="00F2330F" w:rsidRPr="007D028C" w:rsidRDefault="00F2330F" w:rsidP="00F2330F">
      <w:pPr>
        <w:contextualSpacing/>
        <w:rPr>
          <w:rFonts w:cstheme="minorHAnsi"/>
          <w:sz w:val="22"/>
          <w:szCs w:val="22"/>
        </w:rPr>
      </w:pPr>
      <w:r w:rsidRPr="007D028C">
        <w:rPr>
          <w:rFonts w:cstheme="minorHAnsi"/>
          <w:sz w:val="22"/>
          <w:szCs w:val="22"/>
        </w:rPr>
        <w:t>Much has been written about the conflict in Darfur</w:t>
      </w:r>
      <w:r w:rsidR="005D5001">
        <w:rPr>
          <w:rFonts w:cstheme="minorHAnsi"/>
          <w:sz w:val="22"/>
          <w:szCs w:val="22"/>
        </w:rPr>
        <w:t xml:space="preserve">, and </w:t>
      </w:r>
      <w:r w:rsidRPr="007D028C">
        <w:rPr>
          <w:rFonts w:cstheme="minorHAnsi"/>
          <w:sz w:val="22"/>
          <w:szCs w:val="22"/>
        </w:rPr>
        <w:t xml:space="preserve">less about how people live in Kassala although the </w:t>
      </w:r>
      <w:r w:rsidR="005D5001" w:rsidRPr="007D028C">
        <w:rPr>
          <w:rFonts w:cstheme="minorHAnsi"/>
          <w:sz w:val="22"/>
          <w:szCs w:val="22"/>
        </w:rPr>
        <w:t>cont</w:t>
      </w:r>
      <w:r w:rsidR="005D5001">
        <w:rPr>
          <w:rFonts w:cstheme="minorHAnsi"/>
          <w:sz w:val="22"/>
          <w:szCs w:val="22"/>
        </w:rPr>
        <w:t>exts</w:t>
      </w:r>
      <w:r w:rsidR="005D5001" w:rsidRPr="007D028C">
        <w:rPr>
          <w:rFonts w:cstheme="minorHAnsi"/>
          <w:sz w:val="22"/>
          <w:szCs w:val="22"/>
        </w:rPr>
        <w:t xml:space="preserve"> </w:t>
      </w:r>
      <w:r w:rsidRPr="007D028C">
        <w:rPr>
          <w:rFonts w:cstheme="minorHAnsi"/>
          <w:sz w:val="22"/>
          <w:szCs w:val="22"/>
        </w:rPr>
        <w:t>are broadly similar. Both areas are the neglected hinterland of a large and dysfunctional centralised, militarised state. Both have a mix of livestock herding and agriculture as their predominant livelihoods, with poor infrastructure and long terms stresses undermining traditional ways of living. Both have experienced severe climate shocks and conflict</w:t>
      </w:r>
      <w:r w:rsidR="005D5001">
        <w:rPr>
          <w:rFonts w:cstheme="minorHAnsi"/>
          <w:sz w:val="22"/>
          <w:szCs w:val="22"/>
        </w:rPr>
        <w:t xml:space="preserve"> (</w:t>
      </w:r>
      <w:r w:rsidRPr="007D028C">
        <w:rPr>
          <w:rFonts w:cstheme="minorHAnsi"/>
          <w:sz w:val="22"/>
          <w:szCs w:val="22"/>
        </w:rPr>
        <w:t>much more so in the case of Darfur</w:t>
      </w:r>
      <w:r w:rsidR="005D5001">
        <w:rPr>
          <w:rFonts w:cstheme="minorHAnsi"/>
          <w:sz w:val="22"/>
          <w:szCs w:val="22"/>
        </w:rPr>
        <w:t>)</w:t>
      </w:r>
      <w:r w:rsidRPr="007D028C">
        <w:rPr>
          <w:rFonts w:cstheme="minorHAnsi"/>
          <w:sz w:val="22"/>
          <w:szCs w:val="22"/>
        </w:rPr>
        <w:t>. Kassala has some access to larger commercial agriculture schemes and therefore labour opportunities; West Darfur is marginally better off in terms of its soil fertility</w:t>
      </w:r>
      <w:r w:rsidR="005D5001">
        <w:rPr>
          <w:rFonts w:cstheme="minorHAnsi"/>
          <w:sz w:val="22"/>
          <w:szCs w:val="22"/>
        </w:rPr>
        <w:t>, although this is largely immaterial in an agricultural economy constantly disrupted by conflict.</w:t>
      </w:r>
    </w:p>
    <w:p w14:paraId="34D4F518" w14:textId="68CB629F" w:rsidR="00F2330F" w:rsidRPr="007D028C" w:rsidRDefault="00F2330F" w:rsidP="00F2330F">
      <w:pPr>
        <w:contextualSpacing/>
        <w:rPr>
          <w:rFonts w:cstheme="minorHAnsi"/>
          <w:sz w:val="22"/>
          <w:szCs w:val="22"/>
        </w:rPr>
      </w:pPr>
    </w:p>
    <w:p w14:paraId="5D9363D9" w14:textId="5C5B2CCF" w:rsidR="00F2330F" w:rsidRPr="007D028C" w:rsidRDefault="00F2330F" w:rsidP="00F2330F">
      <w:pPr>
        <w:contextualSpacing/>
        <w:rPr>
          <w:rFonts w:cstheme="minorHAnsi"/>
          <w:sz w:val="22"/>
          <w:szCs w:val="22"/>
        </w:rPr>
      </w:pPr>
      <w:r w:rsidRPr="007D028C">
        <w:rPr>
          <w:rFonts w:cstheme="minorHAnsi"/>
          <w:sz w:val="22"/>
          <w:szCs w:val="22"/>
        </w:rPr>
        <w:t>What Darfur and Kassala both share however, overwhelmingly – and in common with other country case studies for this evaluation – is their</w:t>
      </w:r>
      <w:r w:rsidR="005D5001">
        <w:rPr>
          <w:rFonts w:cstheme="minorHAnsi"/>
          <w:sz w:val="22"/>
          <w:szCs w:val="22"/>
        </w:rPr>
        <w:t xml:space="preserve"> structural</w:t>
      </w:r>
      <w:r w:rsidRPr="007D028C">
        <w:rPr>
          <w:rFonts w:cstheme="minorHAnsi"/>
          <w:sz w:val="22"/>
          <w:szCs w:val="22"/>
        </w:rPr>
        <w:t xml:space="preserve"> vulnerability to shocks. </w:t>
      </w:r>
      <w:r w:rsidR="00210D97">
        <w:rPr>
          <w:rFonts w:cstheme="minorHAnsi"/>
          <w:sz w:val="22"/>
          <w:szCs w:val="22"/>
        </w:rPr>
        <w:t>This</w:t>
      </w:r>
      <w:r w:rsidR="00210D97" w:rsidRPr="007D028C">
        <w:rPr>
          <w:rFonts w:cstheme="minorHAnsi"/>
          <w:sz w:val="22"/>
          <w:szCs w:val="22"/>
        </w:rPr>
        <w:t xml:space="preserve"> </w:t>
      </w:r>
      <w:r w:rsidRPr="007D028C">
        <w:rPr>
          <w:rFonts w:cstheme="minorHAnsi"/>
          <w:sz w:val="22"/>
          <w:szCs w:val="22"/>
        </w:rPr>
        <w:t>is intimately connected to their economic and political marginalisation as regions and as peoples, exacerbated by conflict that has its roots in that same marginalisation and accompanying grievance. And</w:t>
      </w:r>
      <w:r w:rsidR="002A450C">
        <w:rPr>
          <w:rFonts w:cstheme="minorHAnsi"/>
          <w:sz w:val="22"/>
          <w:szCs w:val="22"/>
        </w:rPr>
        <w:t>,</w:t>
      </w:r>
      <w:r w:rsidRPr="007D028C">
        <w:rPr>
          <w:rFonts w:cstheme="minorHAnsi"/>
          <w:sz w:val="22"/>
          <w:szCs w:val="22"/>
        </w:rPr>
        <w:t xml:space="preserve"> in both places</w:t>
      </w:r>
      <w:r w:rsidR="002A450C">
        <w:rPr>
          <w:rFonts w:cstheme="minorHAnsi"/>
          <w:sz w:val="22"/>
          <w:szCs w:val="22"/>
        </w:rPr>
        <w:t>,</w:t>
      </w:r>
      <w:r w:rsidRPr="007D028C">
        <w:rPr>
          <w:rFonts w:cstheme="minorHAnsi"/>
          <w:sz w:val="22"/>
          <w:szCs w:val="22"/>
        </w:rPr>
        <w:t xml:space="preserve"> ancient ways of life</w:t>
      </w:r>
      <w:r w:rsidR="0059587A" w:rsidRPr="007D028C">
        <w:rPr>
          <w:rFonts w:cstheme="minorHAnsi"/>
          <w:sz w:val="22"/>
          <w:szCs w:val="22"/>
        </w:rPr>
        <w:t xml:space="preserve"> and</w:t>
      </w:r>
      <w:r w:rsidRPr="007D028C">
        <w:rPr>
          <w:rFonts w:cstheme="minorHAnsi"/>
          <w:sz w:val="22"/>
          <w:szCs w:val="22"/>
        </w:rPr>
        <w:t xml:space="preserve"> old and established livelihood systems that for the most part worked have come under repeated stress and to some extent buckled. People no longer rely exclusively on agriculture or herding, but increasingly adopt previous distress strategies as routine, and increasingly migrate to towns and cities in search of work. This</w:t>
      </w:r>
      <w:r w:rsidR="00210D97">
        <w:rPr>
          <w:rFonts w:cstheme="minorHAnsi"/>
          <w:sz w:val="22"/>
          <w:szCs w:val="22"/>
        </w:rPr>
        <w:t>,</w:t>
      </w:r>
      <w:r w:rsidRPr="007D028C">
        <w:rPr>
          <w:rFonts w:cstheme="minorHAnsi"/>
          <w:sz w:val="22"/>
          <w:szCs w:val="22"/>
        </w:rPr>
        <w:t xml:space="preserve"> too</w:t>
      </w:r>
      <w:r w:rsidR="00210D97">
        <w:rPr>
          <w:rFonts w:cstheme="minorHAnsi"/>
          <w:sz w:val="22"/>
          <w:szCs w:val="22"/>
        </w:rPr>
        <w:t>,</w:t>
      </w:r>
      <w:r w:rsidRPr="007D028C">
        <w:rPr>
          <w:rFonts w:cstheme="minorHAnsi"/>
          <w:sz w:val="22"/>
          <w:szCs w:val="22"/>
        </w:rPr>
        <w:t xml:space="preserve"> is similar to the other country case studies in this evaluation, </w:t>
      </w:r>
      <w:r w:rsidR="00107828" w:rsidRPr="007D028C">
        <w:rPr>
          <w:rFonts w:cstheme="minorHAnsi"/>
          <w:sz w:val="22"/>
          <w:szCs w:val="22"/>
        </w:rPr>
        <w:t>almost certainly accelerated by displacement that often takes people into nearby towns and cities in search of sanctuary</w:t>
      </w:r>
      <w:r w:rsidR="00210D97">
        <w:rPr>
          <w:rFonts w:cstheme="minorHAnsi"/>
          <w:sz w:val="22"/>
          <w:szCs w:val="22"/>
        </w:rPr>
        <w:t xml:space="preserve"> where they </w:t>
      </w:r>
      <w:r w:rsidR="00107828" w:rsidRPr="007D028C">
        <w:rPr>
          <w:rFonts w:cstheme="minorHAnsi"/>
          <w:sz w:val="22"/>
          <w:szCs w:val="22"/>
        </w:rPr>
        <w:t xml:space="preserve">put down roots, find work, </w:t>
      </w:r>
      <w:r w:rsidR="00210D97">
        <w:rPr>
          <w:rFonts w:cstheme="minorHAnsi"/>
          <w:sz w:val="22"/>
          <w:szCs w:val="22"/>
        </w:rPr>
        <w:t xml:space="preserve">gain access to </w:t>
      </w:r>
      <w:r w:rsidR="00107828" w:rsidRPr="007D028C">
        <w:rPr>
          <w:rFonts w:cstheme="minorHAnsi"/>
          <w:sz w:val="22"/>
          <w:szCs w:val="22"/>
        </w:rPr>
        <w:t>services and assimilate</w:t>
      </w:r>
      <w:r w:rsidR="00210D97">
        <w:rPr>
          <w:rFonts w:cstheme="minorHAnsi"/>
          <w:sz w:val="22"/>
          <w:szCs w:val="22"/>
        </w:rPr>
        <w:t xml:space="preserve"> all these changes into </w:t>
      </w:r>
      <w:r w:rsidR="00107828" w:rsidRPr="007D028C">
        <w:rPr>
          <w:rFonts w:cstheme="minorHAnsi"/>
          <w:sz w:val="22"/>
          <w:szCs w:val="22"/>
        </w:rPr>
        <w:t>their longer-term</w:t>
      </w:r>
      <w:r w:rsidR="00210D97">
        <w:rPr>
          <w:rFonts w:cstheme="minorHAnsi"/>
          <w:sz w:val="22"/>
          <w:szCs w:val="22"/>
        </w:rPr>
        <w:t xml:space="preserve"> coping</w:t>
      </w:r>
      <w:r w:rsidR="00107828" w:rsidRPr="007D028C">
        <w:rPr>
          <w:rFonts w:cstheme="minorHAnsi"/>
          <w:sz w:val="22"/>
          <w:szCs w:val="22"/>
        </w:rPr>
        <w:t xml:space="preserve"> strategies.</w:t>
      </w:r>
    </w:p>
    <w:p w14:paraId="3B377EFE" w14:textId="5B0F9D87" w:rsidR="00107828" w:rsidRPr="007D028C" w:rsidRDefault="00107828" w:rsidP="00F2330F">
      <w:pPr>
        <w:contextualSpacing/>
        <w:rPr>
          <w:rFonts w:cstheme="minorHAnsi"/>
          <w:sz w:val="22"/>
          <w:szCs w:val="22"/>
        </w:rPr>
      </w:pPr>
    </w:p>
    <w:p w14:paraId="011B3A49" w14:textId="2385A743" w:rsidR="00107828" w:rsidRPr="007D028C" w:rsidRDefault="00107828" w:rsidP="00F2330F">
      <w:pPr>
        <w:contextualSpacing/>
        <w:rPr>
          <w:rFonts w:cstheme="minorHAnsi"/>
          <w:sz w:val="22"/>
          <w:szCs w:val="22"/>
        </w:rPr>
      </w:pPr>
      <w:r w:rsidRPr="007D028C">
        <w:rPr>
          <w:rFonts w:cstheme="minorHAnsi"/>
          <w:sz w:val="22"/>
          <w:szCs w:val="22"/>
        </w:rPr>
        <w:t>In both of the areas studied there were observable positive impacts from the multi-year programmes. There were also good indications of how</w:t>
      </w:r>
      <w:r w:rsidR="00413057" w:rsidRPr="007D028C">
        <w:rPr>
          <w:rFonts w:cstheme="minorHAnsi"/>
          <w:sz w:val="22"/>
          <w:szCs w:val="22"/>
        </w:rPr>
        <w:t xml:space="preserve"> multi-year approaches are relevant in long term, protracted contexts. There are also clear limits to what can be achieved in the face of political, economic and social constraints.</w:t>
      </w:r>
    </w:p>
    <w:p w14:paraId="412EDE96" w14:textId="7FD9AD87" w:rsidR="00936BA4" w:rsidRPr="007D028C" w:rsidRDefault="00936BA4" w:rsidP="00F2330F">
      <w:pPr>
        <w:contextualSpacing/>
        <w:rPr>
          <w:rFonts w:cstheme="minorHAnsi"/>
          <w:sz w:val="22"/>
          <w:szCs w:val="22"/>
        </w:rPr>
      </w:pPr>
    </w:p>
    <w:p w14:paraId="1D13F7D5" w14:textId="42BAD12E" w:rsidR="00936BA4" w:rsidRPr="007D028C" w:rsidRDefault="00FC2E27" w:rsidP="00FC2E27">
      <w:pPr>
        <w:pStyle w:val="ListParagraph"/>
        <w:numPr>
          <w:ilvl w:val="1"/>
          <w:numId w:val="8"/>
        </w:numPr>
        <w:rPr>
          <w:rFonts w:cstheme="minorHAnsi"/>
          <w:b/>
          <w:sz w:val="22"/>
          <w:szCs w:val="22"/>
        </w:rPr>
      </w:pPr>
      <w:r w:rsidRPr="007D028C">
        <w:rPr>
          <w:rFonts w:cstheme="minorHAnsi"/>
          <w:b/>
          <w:sz w:val="22"/>
          <w:szCs w:val="22"/>
        </w:rPr>
        <w:t>Livelihoods</w:t>
      </w:r>
    </w:p>
    <w:p w14:paraId="7FF05A08" w14:textId="06CB0F26" w:rsidR="00FC2E27" w:rsidRPr="007D028C" w:rsidRDefault="00FC2E27" w:rsidP="00FC2E27">
      <w:pPr>
        <w:rPr>
          <w:rFonts w:cstheme="minorHAnsi"/>
          <w:sz w:val="22"/>
          <w:szCs w:val="22"/>
        </w:rPr>
      </w:pPr>
    </w:p>
    <w:p w14:paraId="3710D163" w14:textId="70C28C26" w:rsidR="00FC2E27" w:rsidRPr="007D028C" w:rsidRDefault="007C449B" w:rsidP="00FC2E27">
      <w:pPr>
        <w:rPr>
          <w:rFonts w:cstheme="minorHAnsi"/>
          <w:sz w:val="22"/>
          <w:szCs w:val="22"/>
        </w:rPr>
      </w:pPr>
      <w:r w:rsidRPr="007D028C">
        <w:rPr>
          <w:rFonts w:cstheme="minorHAnsi"/>
          <w:sz w:val="22"/>
          <w:szCs w:val="22"/>
        </w:rPr>
        <w:t xml:space="preserve">The </w:t>
      </w:r>
      <w:r w:rsidR="00210D97">
        <w:rPr>
          <w:rFonts w:cstheme="minorHAnsi"/>
          <w:sz w:val="22"/>
          <w:szCs w:val="22"/>
        </w:rPr>
        <w:t xml:space="preserve">two </w:t>
      </w:r>
      <w:r w:rsidR="00C848FD" w:rsidRPr="007D028C">
        <w:rPr>
          <w:rFonts w:cstheme="minorHAnsi"/>
          <w:sz w:val="22"/>
          <w:szCs w:val="22"/>
        </w:rPr>
        <w:t>evaluation stud</w:t>
      </w:r>
      <w:r w:rsidR="00210D97">
        <w:rPr>
          <w:rFonts w:cstheme="minorHAnsi"/>
          <w:sz w:val="22"/>
          <w:szCs w:val="22"/>
        </w:rPr>
        <w:t>y areas were</w:t>
      </w:r>
      <w:r w:rsidR="00C848FD" w:rsidRPr="007D028C">
        <w:rPr>
          <w:rFonts w:cstheme="minorHAnsi"/>
          <w:sz w:val="22"/>
          <w:szCs w:val="22"/>
        </w:rPr>
        <w:t xml:space="preserve"> distinct and separate. The </w:t>
      </w:r>
      <w:r w:rsidRPr="007D028C">
        <w:rPr>
          <w:rFonts w:cstheme="minorHAnsi"/>
          <w:sz w:val="22"/>
          <w:szCs w:val="22"/>
        </w:rPr>
        <w:t xml:space="preserve">Beja areas of Kassala and </w:t>
      </w:r>
      <w:r w:rsidR="0014239B" w:rsidRPr="007D028C">
        <w:rPr>
          <w:rFonts w:cstheme="minorHAnsi"/>
          <w:sz w:val="22"/>
          <w:szCs w:val="22"/>
        </w:rPr>
        <w:t xml:space="preserve">populations of </w:t>
      </w:r>
      <w:r w:rsidRPr="007D028C">
        <w:rPr>
          <w:rFonts w:cstheme="minorHAnsi"/>
          <w:sz w:val="22"/>
          <w:szCs w:val="22"/>
        </w:rPr>
        <w:t>West Darfur</w:t>
      </w:r>
      <w:r w:rsidR="00C848FD" w:rsidRPr="007D028C">
        <w:rPr>
          <w:rFonts w:cstheme="minorHAnsi"/>
          <w:sz w:val="22"/>
          <w:szCs w:val="22"/>
        </w:rPr>
        <w:t xml:space="preserve"> are quite different historically and socially, but do share commonalities in terms of livelihoods</w:t>
      </w:r>
      <w:r w:rsidR="00210D97">
        <w:rPr>
          <w:rFonts w:cstheme="minorHAnsi"/>
          <w:sz w:val="22"/>
          <w:szCs w:val="22"/>
        </w:rPr>
        <w:t xml:space="preserve">, </w:t>
      </w:r>
      <w:r w:rsidR="00C848FD" w:rsidRPr="007D028C">
        <w:rPr>
          <w:rFonts w:cstheme="minorHAnsi"/>
          <w:sz w:val="22"/>
          <w:szCs w:val="22"/>
        </w:rPr>
        <w:t xml:space="preserve">in that both are very </w:t>
      </w:r>
      <w:r w:rsidR="00F3197D" w:rsidRPr="007D028C">
        <w:rPr>
          <w:rFonts w:cstheme="minorHAnsi"/>
          <w:sz w:val="22"/>
          <w:szCs w:val="22"/>
        </w:rPr>
        <w:t>rural,</w:t>
      </w:r>
      <w:r w:rsidR="00C848FD" w:rsidRPr="007D028C">
        <w:rPr>
          <w:rFonts w:cstheme="minorHAnsi"/>
          <w:sz w:val="22"/>
          <w:szCs w:val="22"/>
        </w:rPr>
        <w:t xml:space="preserve"> and both combine livestock</w:t>
      </w:r>
      <w:r w:rsidR="00210D97">
        <w:rPr>
          <w:rFonts w:cstheme="minorHAnsi"/>
          <w:sz w:val="22"/>
          <w:szCs w:val="22"/>
        </w:rPr>
        <w:t>-</w:t>
      </w:r>
      <w:r w:rsidR="00C848FD" w:rsidRPr="007D028C">
        <w:rPr>
          <w:rFonts w:cstheme="minorHAnsi"/>
          <w:sz w:val="22"/>
          <w:szCs w:val="22"/>
        </w:rPr>
        <w:t>rearing and agriculture in challenging terrain.</w:t>
      </w:r>
    </w:p>
    <w:p w14:paraId="3ECA4E19" w14:textId="7222E2EE" w:rsidR="00C848FD" w:rsidRPr="007D028C" w:rsidRDefault="00C848FD" w:rsidP="00FC2E27">
      <w:pPr>
        <w:rPr>
          <w:rFonts w:cstheme="minorHAnsi"/>
          <w:sz w:val="22"/>
          <w:szCs w:val="22"/>
        </w:rPr>
      </w:pPr>
    </w:p>
    <w:p w14:paraId="198D7D93" w14:textId="5CE310B9" w:rsidR="00210D97" w:rsidRDefault="00C848FD" w:rsidP="00C16983">
      <w:pPr>
        <w:pStyle w:val="CommentText"/>
        <w:rPr>
          <w:sz w:val="22"/>
          <w:szCs w:val="22"/>
        </w:rPr>
      </w:pPr>
      <w:r w:rsidRPr="00635533">
        <w:rPr>
          <w:rFonts w:cstheme="minorHAnsi"/>
          <w:b/>
          <w:i/>
          <w:sz w:val="22"/>
          <w:szCs w:val="22"/>
        </w:rPr>
        <w:t>In Kassala</w:t>
      </w:r>
      <w:r w:rsidR="001F214B">
        <w:rPr>
          <w:rFonts w:cstheme="minorHAnsi"/>
          <w:sz w:val="22"/>
          <w:szCs w:val="22"/>
        </w:rPr>
        <w:t>,</w:t>
      </w:r>
      <w:r w:rsidRPr="007D028C">
        <w:rPr>
          <w:rFonts w:cstheme="minorHAnsi"/>
          <w:sz w:val="22"/>
          <w:szCs w:val="22"/>
        </w:rPr>
        <w:t xml:space="preserve"> </w:t>
      </w:r>
      <w:r w:rsidR="006B116C" w:rsidRPr="007D028C">
        <w:rPr>
          <w:rFonts w:cstheme="minorHAnsi"/>
          <w:sz w:val="22"/>
          <w:szCs w:val="22"/>
        </w:rPr>
        <w:t>livelihoods have changed profoundly over the last 20-30 years,</w:t>
      </w:r>
      <w:r w:rsidR="00C16983" w:rsidRPr="007D028C">
        <w:t xml:space="preserve"> </w:t>
      </w:r>
      <w:r w:rsidR="00C16983" w:rsidRPr="007D028C">
        <w:rPr>
          <w:sz w:val="22"/>
          <w:szCs w:val="22"/>
        </w:rPr>
        <w:t>due to</w:t>
      </w:r>
      <w:r w:rsidR="001F214B">
        <w:rPr>
          <w:sz w:val="22"/>
          <w:szCs w:val="22"/>
        </w:rPr>
        <w:t>:</w:t>
      </w:r>
      <w:r w:rsidR="00C16983" w:rsidRPr="007D028C">
        <w:rPr>
          <w:sz w:val="22"/>
          <w:szCs w:val="22"/>
        </w:rPr>
        <w:t xml:space="preserve"> </w:t>
      </w:r>
    </w:p>
    <w:p w14:paraId="0E056CA4" w14:textId="77777777" w:rsidR="00F3197D" w:rsidRDefault="00F3197D" w:rsidP="00C16983">
      <w:pPr>
        <w:pStyle w:val="CommentText"/>
        <w:rPr>
          <w:sz w:val="22"/>
          <w:szCs w:val="22"/>
        </w:rPr>
      </w:pPr>
    </w:p>
    <w:p w14:paraId="118A39AF" w14:textId="60182749" w:rsidR="00210D97" w:rsidRDefault="00F3197D" w:rsidP="00635533">
      <w:pPr>
        <w:pStyle w:val="CommentText"/>
        <w:numPr>
          <w:ilvl w:val="0"/>
          <w:numId w:val="29"/>
        </w:numPr>
        <w:rPr>
          <w:sz w:val="22"/>
          <w:szCs w:val="22"/>
        </w:rPr>
      </w:pPr>
      <w:r>
        <w:rPr>
          <w:sz w:val="22"/>
          <w:szCs w:val="22"/>
        </w:rPr>
        <w:t>Drought</w:t>
      </w:r>
      <w:r w:rsidR="00C16983" w:rsidRPr="007D028C">
        <w:rPr>
          <w:sz w:val="22"/>
          <w:szCs w:val="22"/>
        </w:rPr>
        <w:t xml:space="preserve">, especially that of 1984; regular flooding, and in particular the major floods of 1988 which caused a number of communities to relocate permanently; </w:t>
      </w:r>
    </w:p>
    <w:p w14:paraId="7F3B9FAA" w14:textId="5611A82B" w:rsidR="00210D97" w:rsidRDefault="00F3197D" w:rsidP="00635533">
      <w:pPr>
        <w:pStyle w:val="CommentText"/>
        <w:numPr>
          <w:ilvl w:val="0"/>
          <w:numId w:val="29"/>
        </w:numPr>
        <w:rPr>
          <w:sz w:val="22"/>
          <w:szCs w:val="22"/>
        </w:rPr>
      </w:pPr>
      <w:r>
        <w:rPr>
          <w:sz w:val="22"/>
          <w:szCs w:val="22"/>
        </w:rPr>
        <w:t>C</w:t>
      </w:r>
      <w:r w:rsidR="00C16983" w:rsidRPr="007D028C">
        <w:rPr>
          <w:sz w:val="22"/>
          <w:szCs w:val="22"/>
        </w:rPr>
        <w:t xml:space="preserve">onflict, most notably in HamashKoreb, which was occupied by the SPLA from 1999-2000, and an ongoing insurrection between 1994 and 2006, resolved by the Eastern Sudan Peace Agreement of 2007; </w:t>
      </w:r>
    </w:p>
    <w:p w14:paraId="37BDAF68" w14:textId="48101107" w:rsidR="00210D97" w:rsidRDefault="00F3197D" w:rsidP="00635533">
      <w:pPr>
        <w:pStyle w:val="CommentText"/>
        <w:numPr>
          <w:ilvl w:val="0"/>
          <w:numId w:val="29"/>
        </w:numPr>
        <w:rPr>
          <w:sz w:val="22"/>
          <w:szCs w:val="22"/>
        </w:rPr>
      </w:pPr>
      <w:r>
        <w:rPr>
          <w:sz w:val="22"/>
          <w:szCs w:val="22"/>
        </w:rPr>
        <w:t>C</w:t>
      </w:r>
      <w:r w:rsidR="00C16983" w:rsidRPr="007D028C">
        <w:rPr>
          <w:sz w:val="22"/>
          <w:szCs w:val="22"/>
        </w:rPr>
        <w:t xml:space="preserve">hanging land use patterns brought about by large commercial farming developments and the commandeering of land by the Government to that end, in the process overruling customary law and a traditional understanding of land rights and settlement; and, lastly </w:t>
      </w:r>
    </w:p>
    <w:p w14:paraId="3BE687DB" w14:textId="477ABE30" w:rsidR="0059587A" w:rsidRPr="007D028C" w:rsidRDefault="00F3197D" w:rsidP="00635533">
      <w:pPr>
        <w:pStyle w:val="CommentText"/>
        <w:numPr>
          <w:ilvl w:val="0"/>
          <w:numId w:val="29"/>
        </w:numPr>
        <w:rPr>
          <w:sz w:val="22"/>
          <w:szCs w:val="22"/>
        </w:rPr>
      </w:pPr>
      <w:r>
        <w:rPr>
          <w:sz w:val="22"/>
          <w:szCs w:val="22"/>
        </w:rPr>
        <w:t>I</w:t>
      </w:r>
      <w:r w:rsidR="00C16983" w:rsidRPr="007D028C">
        <w:rPr>
          <w:sz w:val="22"/>
          <w:szCs w:val="22"/>
        </w:rPr>
        <w:t xml:space="preserve">n-migration of new groups such as the Rashaida, themselves immigrants from Saudi Arabia, as they </w:t>
      </w:r>
      <w:r w:rsidR="00210D97">
        <w:rPr>
          <w:sz w:val="22"/>
          <w:szCs w:val="22"/>
        </w:rPr>
        <w:t xml:space="preserve">have seen </w:t>
      </w:r>
      <w:r w:rsidR="00C16983" w:rsidRPr="007D028C">
        <w:rPr>
          <w:sz w:val="22"/>
          <w:szCs w:val="22"/>
        </w:rPr>
        <w:t xml:space="preserve">land values increase and infrastructure improve. </w:t>
      </w:r>
    </w:p>
    <w:p w14:paraId="328FB1F2" w14:textId="77777777" w:rsidR="0059587A" w:rsidRPr="007D028C" w:rsidRDefault="0059587A" w:rsidP="00C16983">
      <w:pPr>
        <w:pStyle w:val="CommentText"/>
        <w:rPr>
          <w:sz w:val="22"/>
          <w:szCs w:val="22"/>
        </w:rPr>
      </w:pPr>
    </w:p>
    <w:p w14:paraId="0E17F85E" w14:textId="77777777" w:rsidR="00F3197D" w:rsidRDefault="00C16983" w:rsidP="00C16983">
      <w:pPr>
        <w:pStyle w:val="CommentText"/>
        <w:rPr>
          <w:sz w:val="22"/>
          <w:szCs w:val="22"/>
        </w:rPr>
      </w:pPr>
      <w:r w:rsidRPr="007D028C">
        <w:rPr>
          <w:sz w:val="22"/>
          <w:szCs w:val="22"/>
        </w:rPr>
        <w:t>This has resulted in livelihoods now combining</w:t>
      </w:r>
      <w:r w:rsidR="00F3197D">
        <w:rPr>
          <w:sz w:val="22"/>
          <w:szCs w:val="22"/>
        </w:rPr>
        <w:t>:</w:t>
      </w:r>
    </w:p>
    <w:p w14:paraId="6512C19F" w14:textId="6908B516" w:rsidR="00210D97" w:rsidRDefault="00C16983" w:rsidP="00C16983">
      <w:pPr>
        <w:pStyle w:val="CommentText"/>
        <w:rPr>
          <w:sz w:val="22"/>
          <w:szCs w:val="22"/>
        </w:rPr>
      </w:pPr>
      <w:r w:rsidRPr="007D028C">
        <w:rPr>
          <w:sz w:val="22"/>
          <w:szCs w:val="22"/>
        </w:rPr>
        <w:t xml:space="preserve"> </w:t>
      </w:r>
    </w:p>
    <w:p w14:paraId="4C35D92F" w14:textId="0A4B7536" w:rsidR="00210D97" w:rsidRDefault="00F3197D" w:rsidP="00635533">
      <w:pPr>
        <w:pStyle w:val="CommentText"/>
        <w:numPr>
          <w:ilvl w:val="0"/>
          <w:numId w:val="30"/>
        </w:numPr>
        <w:rPr>
          <w:sz w:val="22"/>
          <w:szCs w:val="22"/>
        </w:rPr>
      </w:pPr>
      <w:r>
        <w:rPr>
          <w:sz w:val="22"/>
          <w:szCs w:val="22"/>
        </w:rPr>
        <w:t>S</w:t>
      </w:r>
      <w:r w:rsidR="00C16983" w:rsidRPr="007D028C">
        <w:rPr>
          <w:sz w:val="22"/>
          <w:szCs w:val="22"/>
        </w:rPr>
        <w:t xml:space="preserve">ettled and seasonal migration for farming; </w:t>
      </w:r>
    </w:p>
    <w:p w14:paraId="111E1C28" w14:textId="21564731" w:rsidR="00210D97" w:rsidRDefault="00F3197D" w:rsidP="00635533">
      <w:pPr>
        <w:pStyle w:val="CommentText"/>
        <w:numPr>
          <w:ilvl w:val="0"/>
          <w:numId w:val="30"/>
        </w:numPr>
        <w:rPr>
          <w:sz w:val="22"/>
          <w:szCs w:val="22"/>
        </w:rPr>
      </w:pPr>
      <w:r>
        <w:rPr>
          <w:sz w:val="22"/>
          <w:szCs w:val="22"/>
        </w:rPr>
        <w:lastRenderedPageBreak/>
        <w:t>T</w:t>
      </w:r>
      <w:r w:rsidR="00C16983" w:rsidRPr="007D028C">
        <w:rPr>
          <w:sz w:val="22"/>
          <w:szCs w:val="22"/>
        </w:rPr>
        <w:t xml:space="preserve">raditional seasonal migration in search of pasture and, concomitantly, employment in the commercial developments of New Halfa; </w:t>
      </w:r>
    </w:p>
    <w:p w14:paraId="706DC5A5" w14:textId="54414958" w:rsidR="00210D97" w:rsidRDefault="00F3197D" w:rsidP="00635533">
      <w:pPr>
        <w:pStyle w:val="CommentText"/>
        <w:numPr>
          <w:ilvl w:val="0"/>
          <w:numId w:val="30"/>
        </w:numPr>
        <w:rPr>
          <w:sz w:val="22"/>
          <w:szCs w:val="22"/>
        </w:rPr>
      </w:pPr>
      <w:r>
        <w:rPr>
          <w:sz w:val="22"/>
          <w:szCs w:val="22"/>
        </w:rPr>
        <w:t>S</w:t>
      </w:r>
      <w:r w:rsidR="00C16983" w:rsidRPr="007D028C">
        <w:rPr>
          <w:sz w:val="22"/>
          <w:szCs w:val="22"/>
        </w:rPr>
        <w:t>easonal or permanent migration to towns and cities in search of waged employment; and</w:t>
      </w:r>
      <w:r w:rsidR="002E4A66">
        <w:rPr>
          <w:sz w:val="22"/>
          <w:szCs w:val="22"/>
        </w:rPr>
        <w:t>,</w:t>
      </w:r>
      <w:r w:rsidR="00C16983" w:rsidRPr="007D028C">
        <w:rPr>
          <w:sz w:val="22"/>
          <w:szCs w:val="22"/>
        </w:rPr>
        <w:t xml:space="preserve"> </w:t>
      </w:r>
    </w:p>
    <w:p w14:paraId="7FA8085B" w14:textId="0FB12142" w:rsidR="00210D97" w:rsidRDefault="00F3197D" w:rsidP="00635533">
      <w:pPr>
        <w:pStyle w:val="CommentText"/>
        <w:numPr>
          <w:ilvl w:val="0"/>
          <w:numId w:val="30"/>
        </w:numPr>
        <w:rPr>
          <w:sz w:val="22"/>
          <w:szCs w:val="22"/>
        </w:rPr>
      </w:pPr>
      <w:r>
        <w:rPr>
          <w:sz w:val="22"/>
          <w:szCs w:val="22"/>
        </w:rPr>
        <w:t>T</w:t>
      </w:r>
      <w:r w:rsidR="00C16983" w:rsidRPr="007D028C">
        <w:rPr>
          <w:sz w:val="22"/>
          <w:szCs w:val="22"/>
        </w:rPr>
        <w:t>he adoption of income-supplementing activities such as charcoal production (in principle proscribed by government), firewood gathering for sale in the market or to the brick producers</w:t>
      </w:r>
      <w:r w:rsidR="001F214B">
        <w:rPr>
          <w:sz w:val="22"/>
          <w:szCs w:val="22"/>
        </w:rPr>
        <w:t>,</w:t>
      </w:r>
      <w:r w:rsidR="00C16983" w:rsidRPr="007D028C">
        <w:rPr>
          <w:sz w:val="22"/>
          <w:szCs w:val="22"/>
        </w:rPr>
        <w:t xml:space="preserve"> employment in brick production and, for the women, handicrafts. </w:t>
      </w:r>
      <w:r w:rsidR="006B116C" w:rsidRPr="007D028C">
        <w:rPr>
          <w:sz w:val="22"/>
          <w:szCs w:val="22"/>
        </w:rPr>
        <w:t xml:space="preserve"> </w:t>
      </w:r>
    </w:p>
    <w:p w14:paraId="19558924" w14:textId="77777777" w:rsidR="00F3197D" w:rsidRDefault="00F3197D" w:rsidP="00F3197D">
      <w:pPr>
        <w:pStyle w:val="CommentText"/>
        <w:ind w:left="360"/>
        <w:rPr>
          <w:sz w:val="22"/>
          <w:szCs w:val="22"/>
        </w:rPr>
      </w:pPr>
    </w:p>
    <w:p w14:paraId="3F68BA19" w14:textId="6C6DBEE8" w:rsidR="00C848FD" w:rsidRPr="00210D97" w:rsidRDefault="006B116C" w:rsidP="00210D97">
      <w:pPr>
        <w:pStyle w:val="CommentText"/>
        <w:rPr>
          <w:sz w:val="22"/>
          <w:szCs w:val="22"/>
        </w:rPr>
      </w:pPr>
      <w:r w:rsidRPr="00210D97">
        <w:rPr>
          <w:sz w:val="22"/>
          <w:szCs w:val="22"/>
        </w:rPr>
        <w:t xml:space="preserve">Figure </w:t>
      </w:r>
      <w:r w:rsidR="007679EE" w:rsidRPr="002B0705">
        <w:rPr>
          <w:sz w:val="22"/>
          <w:szCs w:val="22"/>
        </w:rPr>
        <w:t>6</w:t>
      </w:r>
      <w:r w:rsidRPr="00210D97">
        <w:rPr>
          <w:sz w:val="22"/>
          <w:szCs w:val="22"/>
        </w:rPr>
        <w:t xml:space="preserve"> outlines the seasonal calendar for the Kassala study area</w:t>
      </w:r>
      <w:r w:rsidR="0059587A" w:rsidRPr="00210D97">
        <w:rPr>
          <w:sz w:val="22"/>
          <w:szCs w:val="22"/>
        </w:rPr>
        <w:t xml:space="preserve"> </w:t>
      </w:r>
      <w:r w:rsidR="00C16983" w:rsidRPr="00210D97">
        <w:rPr>
          <w:sz w:val="22"/>
          <w:szCs w:val="22"/>
        </w:rPr>
        <w:t>and reflects these changes</w:t>
      </w:r>
      <w:r w:rsidRPr="00210D97">
        <w:rPr>
          <w:sz w:val="22"/>
          <w:szCs w:val="22"/>
        </w:rPr>
        <w:t>.</w:t>
      </w:r>
    </w:p>
    <w:p w14:paraId="3248799A" w14:textId="216DE0FD" w:rsidR="006B116C" w:rsidRPr="007D028C" w:rsidRDefault="006B116C" w:rsidP="00FC2E27">
      <w:pPr>
        <w:rPr>
          <w:rFonts w:cstheme="minorHAnsi"/>
          <w:sz w:val="22"/>
          <w:szCs w:val="22"/>
        </w:rPr>
      </w:pPr>
    </w:p>
    <w:p w14:paraId="0F5D0DCC" w14:textId="63C3B88F" w:rsidR="006B116C" w:rsidRPr="007D028C" w:rsidRDefault="006B116C" w:rsidP="00FC2E27">
      <w:pPr>
        <w:rPr>
          <w:rFonts w:cstheme="minorHAnsi"/>
          <w:sz w:val="22"/>
          <w:szCs w:val="22"/>
        </w:rPr>
      </w:pPr>
      <w:r w:rsidRPr="007D028C">
        <w:rPr>
          <w:rFonts w:cstheme="minorHAnsi"/>
          <w:sz w:val="22"/>
          <w:szCs w:val="22"/>
        </w:rPr>
        <w:t xml:space="preserve">Kassala has one of the highest rates of stunting and acute malnutrition in Sudan, the main reason for its choice as an intervention area. Malnutrition is complex and </w:t>
      </w:r>
      <w:r w:rsidR="00C16983" w:rsidRPr="007D028C">
        <w:rPr>
          <w:rFonts w:cstheme="minorHAnsi"/>
          <w:sz w:val="22"/>
          <w:szCs w:val="22"/>
        </w:rPr>
        <w:t xml:space="preserve">has </w:t>
      </w:r>
      <w:r w:rsidRPr="007D028C">
        <w:rPr>
          <w:rFonts w:cstheme="minorHAnsi"/>
          <w:sz w:val="22"/>
          <w:szCs w:val="22"/>
        </w:rPr>
        <w:t>multiple</w:t>
      </w:r>
      <w:r w:rsidR="00C16983" w:rsidRPr="007D028C">
        <w:rPr>
          <w:rFonts w:cstheme="minorHAnsi"/>
          <w:sz w:val="22"/>
          <w:szCs w:val="22"/>
        </w:rPr>
        <w:t xml:space="preserve"> causes</w:t>
      </w:r>
      <w:r w:rsidRPr="007D028C">
        <w:rPr>
          <w:rFonts w:cstheme="minorHAnsi"/>
          <w:sz w:val="22"/>
          <w:szCs w:val="22"/>
        </w:rPr>
        <w:t xml:space="preserve">. It is certainly not as simple as saying, “people are very poor and therefore more likely to be malnourished”. </w:t>
      </w:r>
      <w:r w:rsidR="00C16983" w:rsidRPr="007D028C">
        <w:rPr>
          <w:rFonts w:cstheme="minorHAnsi"/>
          <w:sz w:val="22"/>
          <w:szCs w:val="22"/>
        </w:rPr>
        <w:t xml:space="preserve">The </w:t>
      </w:r>
      <w:r w:rsidRPr="007D028C">
        <w:rPr>
          <w:rFonts w:cstheme="minorHAnsi"/>
          <w:sz w:val="22"/>
          <w:szCs w:val="22"/>
        </w:rPr>
        <w:t>JRP project i</w:t>
      </w:r>
      <w:r w:rsidR="00C16983" w:rsidRPr="007D028C">
        <w:rPr>
          <w:rFonts w:cstheme="minorHAnsi"/>
          <w:sz w:val="22"/>
          <w:szCs w:val="22"/>
        </w:rPr>
        <w:t>n support of</w:t>
      </w:r>
      <w:r w:rsidRPr="007D028C">
        <w:rPr>
          <w:rFonts w:cstheme="minorHAnsi"/>
          <w:sz w:val="22"/>
          <w:szCs w:val="22"/>
        </w:rPr>
        <w:t xml:space="preserve"> the</w:t>
      </w:r>
      <w:r w:rsidR="00C16983" w:rsidRPr="007D028C">
        <w:rPr>
          <w:rFonts w:cstheme="minorHAnsi"/>
          <w:sz w:val="22"/>
          <w:szCs w:val="22"/>
        </w:rPr>
        <w:t xml:space="preserve"> </w:t>
      </w:r>
      <w:r w:rsidRPr="007D028C">
        <w:rPr>
          <w:rFonts w:cstheme="minorHAnsi"/>
          <w:sz w:val="22"/>
          <w:szCs w:val="22"/>
        </w:rPr>
        <w:t xml:space="preserve">Beja </w:t>
      </w:r>
      <w:r w:rsidR="00C16983" w:rsidRPr="007D028C">
        <w:rPr>
          <w:rFonts w:cstheme="minorHAnsi"/>
          <w:sz w:val="22"/>
          <w:szCs w:val="22"/>
        </w:rPr>
        <w:t>communities has provided a number of</w:t>
      </w:r>
      <w:r w:rsidRPr="007D028C">
        <w:rPr>
          <w:rFonts w:cstheme="minorHAnsi"/>
          <w:sz w:val="22"/>
          <w:szCs w:val="22"/>
        </w:rPr>
        <w:t xml:space="preserve"> interesting insights into poor diet diversity and lack of nutritional knowledge, as well as serious water and sanitation problems.</w:t>
      </w:r>
    </w:p>
    <w:p w14:paraId="4C914C29" w14:textId="7D23A7D8" w:rsidR="006B116C" w:rsidRPr="007D028C" w:rsidRDefault="006B116C" w:rsidP="00FC2E27">
      <w:pPr>
        <w:rPr>
          <w:rFonts w:cstheme="minorHAnsi"/>
          <w:sz w:val="22"/>
          <w:szCs w:val="22"/>
        </w:rPr>
      </w:pPr>
    </w:p>
    <w:p w14:paraId="5F205945" w14:textId="3A01A100" w:rsidR="006B116C" w:rsidRDefault="006B116C" w:rsidP="00FC2E27">
      <w:pPr>
        <w:rPr>
          <w:rFonts w:cstheme="minorHAnsi"/>
          <w:sz w:val="22"/>
          <w:szCs w:val="22"/>
        </w:rPr>
      </w:pPr>
      <w:r w:rsidRPr="007D028C">
        <w:rPr>
          <w:rFonts w:cstheme="minorHAnsi"/>
          <w:sz w:val="22"/>
          <w:szCs w:val="22"/>
        </w:rPr>
        <w:t>Nevertheless, these are highly marginal communities. In a good year</w:t>
      </w:r>
      <w:r w:rsidR="00C16983" w:rsidRPr="007D028C">
        <w:rPr>
          <w:rFonts w:cstheme="minorHAnsi"/>
          <w:sz w:val="22"/>
          <w:szCs w:val="22"/>
        </w:rPr>
        <w:t>, when the rivers overfill to provide the “right” amount of flooding to encourage plentiful agricultur</w:t>
      </w:r>
      <w:r w:rsidR="001F214B">
        <w:rPr>
          <w:rFonts w:cstheme="minorHAnsi"/>
          <w:sz w:val="22"/>
          <w:szCs w:val="22"/>
        </w:rPr>
        <w:t>al</w:t>
      </w:r>
      <w:r w:rsidR="00C16983" w:rsidRPr="007D028C">
        <w:rPr>
          <w:rFonts w:cstheme="minorHAnsi"/>
          <w:sz w:val="22"/>
          <w:szCs w:val="22"/>
        </w:rPr>
        <w:t xml:space="preserve"> harvests, households manage well, and can hope to sell some surplus in the market, supplementing that income with off-farm income from labour, charcoal production and the like.</w:t>
      </w:r>
      <w:r w:rsidRPr="007D028C">
        <w:rPr>
          <w:rFonts w:cstheme="minorHAnsi"/>
          <w:sz w:val="22"/>
          <w:szCs w:val="22"/>
        </w:rPr>
        <w:t xml:space="preserve"> </w:t>
      </w:r>
      <w:r w:rsidR="00C16983" w:rsidRPr="007D028C">
        <w:rPr>
          <w:rFonts w:cstheme="minorHAnsi"/>
          <w:sz w:val="22"/>
          <w:szCs w:val="22"/>
        </w:rPr>
        <w:t xml:space="preserve">If there is too much, or insufficient rain, then families resort to stress activities, including temporary migration in search of wage and other income. There are very few examples of households that can be termed “well off”, although there are those who clearly make wise investment calculations aimed at raising themselves above this uncertain existence. But, likewise, custom and culture would appear to be </w:t>
      </w:r>
      <w:r w:rsidR="0059587A" w:rsidRPr="007D028C">
        <w:rPr>
          <w:rFonts w:cstheme="minorHAnsi"/>
          <w:sz w:val="22"/>
          <w:szCs w:val="22"/>
        </w:rPr>
        <w:t xml:space="preserve">an </w:t>
      </w:r>
      <w:r w:rsidR="00C16983" w:rsidRPr="007D028C">
        <w:rPr>
          <w:rFonts w:cstheme="minorHAnsi"/>
          <w:sz w:val="22"/>
          <w:szCs w:val="22"/>
        </w:rPr>
        <w:t>impediment</w:t>
      </w:r>
      <w:r w:rsidR="00AE7EA4">
        <w:rPr>
          <w:rFonts w:cstheme="minorHAnsi"/>
          <w:sz w:val="22"/>
          <w:szCs w:val="22"/>
        </w:rPr>
        <w:t xml:space="preserve"> to change</w:t>
      </w:r>
      <w:r w:rsidR="00C16983" w:rsidRPr="007D028C">
        <w:rPr>
          <w:rFonts w:cstheme="minorHAnsi"/>
          <w:sz w:val="22"/>
          <w:szCs w:val="22"/>
        </w:rPr>
        <w:t>.</w:t>
      </w:r>
    </w:p>
    <w:p w14:paraId="7D904DAF" w14:textId="77777777" w:rsidR="007679EE" w:rsidRDefault="007679EE" w:rsidP="00FC2E27">
      <w:pPr>
        <w:rPr>
          <w:rFonts w:cstheme="minorHAnsi"/>
          <w:sz w:val="22"/>
          <w:szCs w:val="22"/>
        </w:rPr>
      </w:pPr>
    </w:p>
    <w:p w14:paraId="24011C9A" w14:textId="4153C65B" w:rsidR="007679EE" w:rsidRPr="00EF19DF" w:rsidRDefault="007679EE" w:rsidP="00FC2E27">
      <w:pPr>
        <w:rPr>
          <w:rFonts w:cstheme="minorHAnsi"/>
          <w:b/>
          <w:sz w:val="20"/>
          <w:szCs w:val="20"/>
        </w:rPr>
      </w:pPr>
      <w:r w:rsidRPr="00EF19DF">
        <w:rPr>
          <w:rFonts w:cstheme="minorHAnsi"/>
          <w:b/>
          <w:sz w:val="20"/>
          <w:szCs w:val="20"/>
        </w:rPr>
        <w:t xml:space="preserve">Figure 6: Seasonal Calendar and Household Economic Activities in Kassala </w:t>
      </w:r>
    </w:p>
    <w:p w14:paraId="61B38EF4" w14:textId="77777777" w:rsidR="006B116C" w:rsidRPr="007D028C" w:rsidRDefault="006B116C" w:rsidP="00FC2E27">
      <w:pPr>
        <w:rPr>
          <w:rFonts w:cstheme="minorHAnsi"/>
          <w:sz w:val="22"/>
          <w:szCs w:val="22"/>
        </w:rPr>
      </w:pPr>
    </w:p>
    <w:p w14:paraId="392EC7C2" w14:textId="6D2B7690" w:rsidR="00C848FD" w:rsidRPr="007D028C" w:rsidRDefault="004714BC" w:rsidP="00FC2E27">
      <w:pPr>
        <w:rPr>
          <w:rFonts w:cstheme="minorHAnsi"/>
          <w:sz w:val="22"/>
          <w:szCs w:val="22"/>
        </w:rPr>
      </w:pPr>
      <w:r w:rsidRPr="007D028C">
        <w:rPr>
          <w:rFonts w:cstheme="minorHAnsi"/>
          <w:noProof/>
          <w:sz w:val="22"/>
          <w:szCs w:val="22"/>
          <w:lang w:eastAsia="en-GB"/>
        </w:rPr>
        <w:drawing>
          <wp:inline distT="0" distB="0" distL="0" distR="0" wp14:anchorId="377071D7" wp14:editId="5EABB64A">
            <wp:extent cx="5727700" cy="34137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3413760"/>
                    </a:xfrm>
                    <a:prstGeom prst="rect">
                      <a:avLst/>
                    </a:prstGeom>
                  </pic:spPr>
                </pic:pic>
              </a:graphicData>
            </a:graphic>
          </wp:inline>
        </w:drawing>
      </w:r>
    </w:p>
    <w:p w14:paraId="6517DBF6" w14:textId="77777777" w:rsidR="004714BC" w:rsidRPr="007D028C" w:rsidRDefault="004714BC" w:rsidP="00FC2E27">
      <w:pPr>
        <w:rPr>
          <w:rFonts w:cstheme="minorHAnsi"/>
          <w:sz w:val="22"/>
          <w:szCs w:val="22"/>
        </w:rPr>
      </w:pPr>
    </w:p>
    <w:p w14:paraId="1B376222" w14:textId="735DBEC3" w:rsidR="00C848FD" w:rsidRPr="007D028C" w:rsidRDefault="00AE7EA4" w:rsidP="00FC2E27">
      <w:pPr>
        <w:rPr>
          <w:rFonts w:cstheme="minorHAnsi"/>
          <w:sz w:val="22"/>
          <w:szCs w:val="22"/>
        </w:rPr>
      </w:pPr>
      <w:r>
        <w:rPr>
          <w:rFonts w:cstheme="minorHAnsi"/>
          <w:sz w:val="22"/>
          <w:szCs w:val="22"/>
        </w:rPr>
        <w:t>T</w:t>
      </w:r>
      <w:r w:rsidR="00C848FD" w:rsidRPr="007D028C">
        <w:rPr>
          <w:rFonts w:cstheme="minorHAnsi"/>
          <w:sz w:val="22"/>
          <w:szCs w:val="22"/>
        </w:rPr>
        <w:t>he FEWS-NET livelihoods profile classes</w:t>
      </w:r>
      <w:r w:rsidRPr="00072A76">
        <w:rPr>
          <w:rFonts w:cstheme="minorHAnsi"/>
          <w:b/>
          <w:i/>
          <w:sz w:val="22"/>
          <w:szCs w:val="22"/>
        </w:rPr>
        <w:t xml:space="preserve"> South West Darfur</w:t>
      </w:r>
      <w:r w:rsidRPr="007D028C">
        <w:rPr>
          <w:rFonts w:cstheme="minorHAnsi"/>
          <w:sz w:val="22"/>
          <w:szCs w:val="22"/>
        </w:rPr>
        <w:t xml:space="preserve"> </w:t>
      </w:r>
      <w:r>
        <w:rPr>
          <w:rFonts w:cstheme="minorHAnsi"/>
          <w:sz w:val="22"/>
          <w:szCs w:val="22"/>
        </w:rPr>
        <w:t xml:space="preserve">agriculture </w:t>
      </w:r>
      <w:r w:rsidR="00C848FD" w:rsidRPr="007D028C">
        <w:rPr>
          <w:rFonts w:cstheme="minorHAnsi"/>
          <w:sz w:val="22"/>
          <w:szCs w:val="22"/>
        </w:rPr>
        <w:t xml:space="preserve">as Western Wadi Cultivation, traditionally seen as slightly better off than other parts of Darfur. People grow </w:t>
      </w:r>
      <w:r w:rsidR="001F214B">
        <w:rPr>
          <w:rFonts w:cstheme="minorHAnsi"/>
          <w:sz w:val="22"/>
          <w:szCs w:val="22"/>
        </w:rPr>
        <w:t>s</w:t>
      </w:r>
      <w:r w:rsidR="00C848FD" w:rsidRPr="007D028C">
        <w:rPr>
          <w:rFonts w:cstheme="minorHAnsi"/>
          <w:sz w:val="22"/>
          <w:szCs w:val="22"/>
        </w:rPr>
        <w:t xml:space="preserve">orghum and </w:t>
      </w:r>
      <w:r w:rsidR="001F214B">
        <w:rPr>
          <w:rFonts w:cstheme="minorHAnsi"/>
          <w:sz w:val="22"/>
          <w:szCs w:val="22"/>
        </w:rPr>
        <w:t>m</w:t>
      </w:r>
      <w:r w:rsidR="00C848FD" w:rsidRPr="007D028C">
        <w:rPr>
          <w:rFonts w:cstheme="minorHAnsi"/>
          <w:sz w:val="22"/>
          <w:szCs w:val="22"/>
        </w:rPr>
        <w:t>illet for consumption and the better</w:t>
      </w:r>
      <w:r>
        <w:rPr>
          <w:rFonts w:cstheme="minorHAnsi"/>
          <w:sz w:val="22"/>
          <w:szCs w:val="22"/>
        </w:rPr>
        <w:t>-</w:t>
      </w:r>
      <w:r w:rsidR="00C848FD" w:rsidRPr="007D028C">
        <w:rPr>
          <w:rFonts w:cstheme="minorHAnsi"/>
          <w:sz w:val="22"/>
          <w:szCs w:val="22"/>
        </w:rPr>
        <w:t>off farmers produce enough to last them through the year. Peanuts are grown as the principal cash crop, pressed for oil which is sold and used in equal</w:t>
      </w:r>
      <w:r w:rsidR="00C34F19" w:rsidRPr="007D028C">
        <w:rPr>
          <w:rFonts w:cstheme="minorHAnsi"/>
          <w:sz w:val="22"/>
          <w:szCs w:val="22"/>
        </w:rPr>
        <w:t xml:space="preserve"> </w:t>
      </w:r>
      <w:r w:rsidR="00C34F19" w:rsidRPr="007D028C">
        <w:rPr>
          <w:rFonts w:cstheme="minorHAnsi"/>
          <w:sz w:val="22"/>
          <w:szCs w:val="22"/>
        </w:rPr>
        <w:lastRenderedPageBreak/>
        <w:t>measure. Seasonal river beds provide fertile land for vegetable growing which is usually based on pump</w:t>
      </w:r>
      <w:r w:rsidR="00C16983" w:rsidRPr="007D028C">
        <w:rPr>
          <w:rFonts w:cstheme="minorHAnsi"/>
          <w:sz w:val="22"/>
          <w:szCs w:val="22"/>
        </w:rPr>
        <w:t>-</w:t>
      </w:r>
      <w:r w:rsidR="00C34F19" w:rsidRPr="007D028C">
        <w:rPr>
          <w:rFonts w:cstheme="minorHAnsi"/>
          <w:sz w:val="22"/>
          <w:szCs w:val="22"/>
        </w:rPr>
        <w:t>fed irrigation.</w:t>
      </w:r>
    </w:p>
    <w:p w14:paraId="0CFBB733" w14:textId="2FAFE357" w:rsidR="00C34F19" w:rsidRPr="007D028C" w:rsidRDefault="00C34F19" w:rsidP="00FC2E27">
      <w:pPr>
        <w:rPr>
          <w:rFonts w:cstheme="minorHAnsi"/>
          <w:sz w:val="22"/>
          <w:szCs w:val="22"/>
        </w:rPr>
      </w:pPr>
    </w:p>
    <w:p w14:paraId="09B142D9" w14:textId="787AFC49" w:rsidR="00C34F19" w:rsidRPr="007D028C" w:rsidRDefault="00C34F19" w:rsidP="00FC2E27">
      <w:pPr>
        <w:rPr>
          <w:rFonts w:cstheme="minorHAnsi"/>
          <w:sz w:val="22"/>
          <w:szCs w:val="22"/>
        </w:rPr>
      </w:pPr>
      <w:r w:rsidRPr="007D028C">
        <w:rPr>
          <w:rFonts w:cstheme="minorHAnsi"/>
          <w:sz w:val="22"/>
          <w:szCs w:val="22"/>
        </w:rPr>
        <w:t>The cohort of households included in this study all fit this typology to some degree. However, across the five villages studied there were few examples of families who were self-sufficient; the majority relied on charcoal, grass cutting, day labour and other forms of occasional income generation</w:t>
      </w:r>
      <w:r w:rsidR="003C3EA9" w:rsidRPr="007D028C">
        <w:rPr>
          <w:rFonts w:cstheme="minorHAnsi"/>
          <w:sz w:val="22"/>
          <w:szCs w:val="22"/>
        </w:rPr>
        <w:t xml:space="preserve"> to supplement farming income</w:t>
      </w:r>
      <w:r w:rsidRPr="007D028C">
        <w:rPr>
          <w:rFonts w:cstheme="minorHAnsi"/>
          <w:sz w:val="22"/>
          <w:szCs w:val="22"/>
        </w:rPr>
        <w:t>. Quite a few engage in seasonal labour options further afield, and a handful have jobs such as teachers and policemen.</w:t>
      </w:r>
    </w:p>
    <w:p w14:paraId="03A4278C" w14:textId="4B8DE519" w:rsidR="00C34F19" w:rsidRPr="007D028C" w:rsidRDefault="00C34F19" w:rsidP="00FC2E27">
      <w:pPr>
        <w:rPr>
          <w:rFonts w:cstheme="minorHAnsi"/>
          <w:sz w:val="22"/>
          <w:szCs w:val="22"/>
        </w:rPr>
      </w:pPr>
    </w:p>
    <w:p w14:paraId="4A007EE1" w14:textId="0DA482BE" w:rsidR="008C7F14" w:rsidRPr="007D028C" w:rsidRDefault="008C7F14" w:rsidP="00FC2E27">
      <w:pPr>
        <w:rPr>
          <w:rFonts w:cstheme="minorHAnsi"/>
          <w:sz w:val="22"/>
          <w:szCs w:val="22"/>
        </w:rPr>
      </w:pPr>
      <w:r w:rsidRPr="007D028C">
        <w:rPr>
          <w:rFonts w:cstheme="minorHAnsi"/>
          <w:sz w:val="22"/>
          <w:szCs w:val="22"/>
        </w:rPr>
        <w:t>Charcoal</w:t>
      </w:r>
      <w:r w:rsidR="00C16983" w:rsidRPr="007D028C">
        <w:rPr>
          <w:rFonts w:cstheme="minorHAnsi"/>
          <w:sz w:val="22"/>
          <w:szCs w:val="22"/>
        </w:rPr>
        <w:t>-</w:t>
      </w:r>
      <w:r w:rsidRPr="007D028C">
        <w:rPr>
          <w:rFonts w:cstheme="minorHAnsi"/>
          <w:sz w:val="22"/>
          <w:szCs w:val="22"/>
        </w:rPr>
        <w:t>making yield</w:t>
      </w:r>
      <w:r w:rsidR="00AE7EA4">
        <w:rPr>
          <w:rFonts w:cstheme="minorHAnsi"/>
          <w:sz w:val="22"/>
          <w:szCs w:val="22"/>
        </w:rPr>
        <w:t>s</w:t>
      </w:r>
      <w:r w:rsidRPr="007D028C">
        <w:rPr>
          <w:rFonts w:cstheme="minorHAnsi"/>
          <w:sz w:val="22"/>
          <w:szCs w:val="22"/>
        </w:rPr>
        <w:t xml:space="preserve"> in the region of 25 SDG per day. </w:t>
      </w:r>
      <w:r w:rsidR="00AE7EA4">
        <w:rPr>
          <w:rFonts w:cstheme="minorHAnsi"/>
          <w:sz w:val="22"/>
          <w:szCs w:val="22"/>
        </w:rPr>
        <w:t>All income alternatives</w:t>
      </w:r>
      <w:r w:rsidR="00AE7EA4" w:rsidRPr="007D028C">
        <w:rPr>
          <w:rFonts w:cstheme="minorHAnsi"/>
          <w:sz w:val="22"/>
          <w:szCs w:val="22"/>
        </w:rPr>
        <w:t xml:space="preserve"> </w:t>
      </w:r>
      <w:r w:rsidRPr="007D028C">
        <w:rPr>
          <w:rFonts w:cstheme="minorHAnsi"/>
          <w:sz w:val="22"/>
          <w:szCs w:val="22"/>
        </w:rPr>
        <w:t>are dependent on demand and</w:t>
      </w:r>
      <w:r w:rsidR="00AE7EA4">
        <w:rPr>
          <w:rFonts w:cstheme="minorHAnsi"/>
          <w:sz w:val="22"/>
          <w:szCs w:val="22"/>
        </w:rPr>
        <w:t>,</w:t>
      </w:r>
      <w:r w:rsidRPr="007D028C">
        <w:rPr>
          <w:rFonts w:cstheme="minorHAnsi"/>
          <w:sz w:val="22"/>
          <w:szCs w:val="22"/>
        </w:rPr>
        <w:t xml:space="preserve"> in the case of charcoal and grass cutting</w:t>
      </w:r>
      <w:r w:rsidR="00AE7EA4">
        <w:rPr>
          <w:rFonts w:cstheme="minorHAnsi"/>
          <w:sz w:val="22"/>
          <w:szCs w:val="22"/>
        </w:rPr>
        <w:t>,</w:t>
      </w:r>
      <w:r w:rsidRPr="007D028C">
        <w:rPr>
          <w:rFonts w:cstheme="minorHAnsi"/>
          <w:sz w:val="22"/>
          <w:szCs w:val="22"/>
        </w:rPr>
        <w:t xml:space="preserve"> on access to the raw materials </w:t>
      </w:r>
      <w:r w:rsidR="00C16983" w:rsidRPr="007D028C">
        <w:rPr>
          <w:rFonts w:cstheme="minorHAnsi"/>
          <w:sz w:val="22"/>
          <w:szCs w:val="22"/>
        </w:rPr>
        <w:t xml:space="preserve">(impeded by both tribal rivalries and government edict) </w:t>
      </w:r>
      <w:r w:rsidRPr="007D028C">
        <w:rPr>
          <w:rFonts w:cstheme="minorHAnsi"/>
          <w:sz w:val="22"/>
          <w:szCs w:val="22"/>
        </w:rPr>
        <w:t xml:space="preserve">and the ability to carry out the hard work. </w:t>
      </w:r>
      <w:r w:rsidR="00C16983" w:rsidRPr="007D028C">
        <w:rPr>
          <w:rFonts w:cstheme="minorHAnsi"/>
          <w:sz w:val="22"/>
          <w:szCs w:val="22"/>
        </w:rPr>
        <w:t>And migration for waged labour tends to be over relatively short distances and for limited periods of time.</w:t>
      </w:r>
    </w:p>
    <w:p w14:paraId="7B1322FD" w14:textId="77777777" w:rsidR="00C16983" w:rsidRPr="007D028C" w:rsidRDefault="00C16983" w:rsidP="00FC2E27">
      <w:pPr>
        <w:rPr>
          <w:rFonts w:cstheme="minorHAnsi"/>
          <w:sz w:val="22"/>
          <w:szCs w:val="22"/>
        </w:rPr>
      </w:pPr>
    </w:p>
    <w:p w14:paraId="7DE19692" w14:textId="38C389FA" w:rsidR="00C16983" w:rsidRPr="007D028C" w:rsidRDefault="00C16983" w:rsidP="00FC2E27">
      <w:pPr>
        <w:rPr>
          <w:rFonts w:cstheme="minorHAnsi"/>
          <w:b/>
          <w:sz w:val="22"/>
          <w:szCs w:val="22"/>
        </w:rPr>
      </w:pPr>
      <w:r w:rsidRPr="007D028C">
        <w:rPr>
          <w:rFonts w:cstheme="minorHAnsi"/>
          <w:b/>
          <w:sz w:val="22"/>
          <w:szCs w:val="22"/>
        </w:rPr>
        <w:t>Income levels</w:t>
      </w:r>
      <w:r w:rsidR="00AE7EA4">
        <w:rPr>
          <w:rStyle w:val="FootnoteReference"/>
          <w:rFonts w:cstheme="minorHAnsi"/>
          <w:b/>
          <w:sz w:val="22"/>
          <w:szCs w:val="22"/>
        </w:rPr>
        <w:footnoteReference w:id="17"/>
      </w:r>
    </w:p>
    <w:p w14:paraId="68CB963A" w14:textId="7B38605A" w:rsidR="00C16983" w:rsidRPr="007D028C" w:rsidRDefault="00C16983" w:rsidP="00C16983">
      <w:pPr>
        <w:rPr>
          <w:sz w:val="22"/>
          <w:szCs w:val="22"/>
        </w:rPr>
      </w:pPr>
      <w:r w:rsidRPr="007D028C">
        <w:rPr>
          <w:rFonts w:cstheme="minorHAnsi"/>
          <w:sz w:val="22"/>
          <w:szCs w:val="22"/>
        </w:rPr>
        <w:t xml:space="preserve">Day labour rates appear to be in the range 20-30 SDG per day (equivalent at the time of interviewing to USD $3-5 per day). </w:t>
      </w:r>
    </w:p>
    <w:p w14:paraId="29488871" w14:textId="77777777" w:rsidR="00C16983" w:rsidRPr="007D028C" w:rsidRDefault="00C16983" w:rsidP="00C16983">
      <w:pPr>
        <w:rPr>
          <w:sz w:val="22"/>
          <w:szCs w:val="22"/>
        </w:rPr>
      </w:pPr>
    </w:p>
    <w:p w14:paraId="16C34C9B" w14:textId="77777777" w:rsidR="00AE7EA4" w:rsidRDefault="0026250F" w:rsidP="00AE7EA4">
      <w:pPr>
        <w:rPr>
          <w:sz w:val="22"/>
          <w:szCs w:val="22"/>
        </w:rPr>
      </w:pPr>
      <w:r w:rsidRPr="00635533">
        <w:rPr>
          <w:sz w:val="22"/>
          <w:szCs w:val="22"/>
        </w:rPr>
        <w:t xml:space="preserve">The interviews </w:t>
      </w:r>
      <w:r w:rsidR="00C16983" w:rsidRPr="00635533">
        <w:rPr>
          <w:sz w:val="22"/>
          <w:szCs w:val="22"/>
        </w:rPr>
        <w:t xml:space="preserve">did </w:t>
      </w:r>
      <w:r w:rsidRPr="00635533">
        <w:rPr>
          <w:sz w:val="22"/>
          <w:szCs w:val="22"/>
        </w:rPr>
        <w:t xml:space="preserve">not attempt to quantify annual household income but do contain enough reliable, if imprecise, information about income levels.  Daily or monthly income can be seen in three bands. </w:t>
      </w:r>
    </w:p>
    <w:p w14:paraId="21079413" w14:textId="77777777" w:rsidR="00AE7EA4" w:rsidRDefault="00AE7EA4" w:rsidP="00AE7EA4">
      <w:pPr>
        <w:rPr>
          <w:sz w:val="22"/>
          <w:szCs w:val="22"/>
        </w:rPr>
      </w:pPr>
    </w:p>
    <w:p w14:paraId="2DEA4F2C" w14:textId="77777777" w:rsidR="00AE7EA4" w:rsidRDefault="0026250F" w:rsidP="00635533">
      <w:pPr>
        <w:pStyle w:val="ListParagraph"/>
        <w:numPr>
          <w:ilvl w:val="0"/>
          <w:numId w:val="32"/>
        </w:numPr>
        <w:rPr>
          <w:sz w:val="22"/>
          <w:szCs w:val="22"/>
        </w:rPr>
      </w:pPr>
      <w:r w:rsidRPr="00635533">
        <w:rPr>
          <w:sz w:val="22"/>
          <w:szCs w:val="22"/>
        </w:rPr>
        <w:t xml:space="preserve">People with formal employment (eg police) or a </w:t>
      </w:r>
      <w:r w:rsidR="00C16983" w:rsidRPr="00635533">
        <w:rPr>
          <w:sz w:val="22"/>
          <w:szCs w:val="22"/>
        </w:rPr>
        <w:t>viable</w:t>
      </w:r>
      <w:r w:rsidRPr="00635533">
        <w:rPr>
          <w:sz w:val="22"/>
          <w:szCs w:val="22"/>
        </w:rPr>
        <w:t xml:space="preserve"> local business (eg a butcher) </w:t>
      </w:r>
      <w:r w:rsidR="00C16983" w:rsidRPr="00635533">
        <w:rPr>
          <w:sz w:val="22"/>
          <w:szCs w:val="22"/>
        </w:rPr>
        <w:t>earned</w:t>
      </w:r>
      <w:r w:rsidRPr="00635533">
        <w:rPr>
          <w:sz w:val="22"/>
          <w:szCs w:val="22"/>
        </w:rPr>
        <w:t xml:space="preserve"> 800-1,000 SDG per month (then worth $120-150, at the prevailing rate of $1 = 6.6 SDG). This </w:t>
      </w:r>
      <w:r w:rsidR="00C16983" w:rsidRPr="00635533">
        <w:rPr>
          <w:sz w:val="22"/>
          <w:szCs w:val="22"/>
        </w:rPr>
        <w:t>was only a</w:t>
      </w:r>
      <w:r w:rsidRPr="00635533">
        <w:rPr>
          <w:sz w:val="22"/>
          <w:szCs w:val="22"/>
        </w:rPr>
        <w:t xml:space="preserve"> small minority of people. </w:t>
      </w:r>
    </w:p>
    <w:p w14:paraId="4659716C" w14:textId="77777777" w:rsidR="00AE7EA4" w:rsidRDefault="0026250F" w:rsidP="00635533">
      <w:pPr>
        <w:pStyle w:val="ListParagraph"/>
        <w:numPr>
          <w:ilvl w:val="0"/>
          <w:numId w:val="32"/>
        </w:numPr>
        <w:rPr>
          <w:sz w:val="22"/>
          <w:szCs w:val="22"/>
        </w:rPr>
      </w:pPr>
      <w:r w:rsidRPr="00635533">
        <w:rPr>
          <w:sz w:val="22"/>
          <w:szCs w:val="22"/>
        </w:rPr>
        <w:t>Income from charcoal</w:t>
      </w:r>
      <w:r w:rsidR="00C16983" w:rsidRPr="00635533">
        <w:rPr>
          <w:sz w:val="22"/>
          <w:szCs w:val="22"/>
        </w:rPr>
        <w:t>-</w:t>
      </w:r>
      <w:r w:rsidRPr="00635533">
        <w:rPr>
          <w:sz w:val="22"/>
          <w:szCs w:val="22"/>
        </w:rPr>
        <w:t xml:space="preserve">making (hard </w:t>
      </w:r>
      <w:r w:rsidR="00C16983" w:rsidRPr="00635533">
        <w:rPr>
          <w:sz w:val="22"/>
          <w:szCs w:val="22"/>
        </w:rPr>
        <w:t xml:space="preserve">and time-consuming </w:t>
      </w:r>
      <w:r w:rsidRPr="00635533">
        <w:rPr>
          <w:sz w:val="22"/>
          <w:szCs w:val="22"/>
        </w:rPr>
        <w:t xml:space="preserve">work and therefore usually relatively well remunerated) or </w:t>
      </w:r>
      <w:r w:rsidR="00C16983" w:rsidRPr="00635533">
        <w:rPr>
          <w:sz w:val="22"/>
          <w:szCs w:val="22"/>
        </w:rPr>
        <w:t xml:space="preserve">heavy </w:t>
      </w:r>
      <w:r w:rsidRPr="00635533">
        <w:rPr>
          <w:sz w:val="22"/>
          <w:szCs w:val="22"/>
        </w:rPr>
        <w:t>agricultural labour was around 20-30 SDG per day.</w:t>
      </w:r>
    </w:p>
    <w:p w14:paraId="0DBDA9ED" w14:textId="050F8942" w:rsidR="00C16983" w:rsidRPr="00635533" w:rsidRDefault="0026250F" w:rsidP="00635533">
      <w:pPr>
        <w:pStyle w:val="ListParagraph"/>
        <w:numPr>
          <w:ilvl w:val="0"/>
          <w:numId w:val="32"/>
        </w:numPr>
        <w:rPr>
          <w:sz w:val="22"/>
          <w:szCs w:val="22"/>
        </w:rPr>
      </w:pPr>
      <w:r w:rsidRPr="00635533">
        <w:rPr>
          <w:sz w:val="22"/>
          <w:szCs w:val="22"/>
        </w:rPr>
        <w:t xml:space="preserve">Lighter work, such as selling in a market (i.e. for a stall with little capital behind it) or women’s agricultural labour (often a shorter day) </w:t>
      </w:r>
      <w:r w:rsidR="00C16983" w:rsidRPr="00635533">
        <w:rPr>
          <w:sz w:val="22"/>
          <w:szCs w:val="22"/>
        </w:rPr>
        <w:t>earned</w:t>
      </w:r>
      <w:r w:rsidRPr="00635533">
        <w:rPr>
          <w:sz w:val="22"/>
          <w:szCs w:val="22"/>
        </w:rPr>
        <w:t xml:space="preserve"> 10-15 SDG/day. </w:t>
      </w:r>
    </w:p>
    <w:p w14:paraId="0A4327CB" w14:textId="77777777" w:rsidR="00C16983" w:rsidRPr="007D028C" w:rsidRDefault="00C16983" w:rsidP="00C16983">
      <w:pPr>
        <w:rPr>
          <w:sz w:val="22"/>
          <w:szCs w:val="22"/>
        </w:rPr>
      </w:pPr>
    </w:p>
    <w:p w14:paraId="42AEF13D" w14:textId="6C8E70C5" w:rsidR="0026250F" w:rsidRPr="007D028C" w:rsidRDefault="0026250F" w:rsidP="00C16983">
      <w:pPr>
        <w:rPr>
          <w:sz w:val="22"/>
          <w:szCs w:val="22"/>
        </w:rPr>
      </w:pPr>
      <w:r w:rsidRPr="007D028C">
        <w:rPr>
          <w:sz w:val="22"/>
          <w:szCs w:val="22"/>
        </w:rPr>
        <w:t>If it is assumed that people depending on daily labour</w:t>
      </w:r>
      <w:r w:rsidR="00C16983" w:rsidRPr="007D028C">
        <w:rPr>
          <w:sz w:val="22"/>
          <w:szCs w:val="22"/>
        </w:rPr>
        <w:t xml:space="preserve"> to supplement household income</w:t>
      </w:r>
      <w:r w:rsidRPr="007D028C">
        <w:rPr>
          <w:sz w:val="22"/>
          <w:szCs w:val="22"/>
        </w:rPr>
        <w:t xml:space="preserve"> </w:t>
      </w:r>
      <w:r w:rsidR="00C16983" w:rsidRPr="007D028C">
        <w:rPr>
          <w:sz w:val="22"/>
          <w:szCs w:val="22"/>
        </w:rPr>
        <w:t xml:space="preserve">could </w:t>
      </w:r>
      <w:r w:rsidRPr="007D028C">
        <w:rPr>
          <w:sz w:val="22"/>
          <w:szCs w:val="22"/>
        </w:rPr>
        <w:t>find work at that same rate for around 18 days a month (</w:t>
      </w:r>
      <w:r w:rsidR="00C16983" w:rsidRPr="007D028C">
        <w:rPr>
          <w:sz w:val="22"/>
          <w:szCs w:val="22"/>
        </w:rPr>
        <w:t xml:space="preserve">or about </w:t>
      </w:r>
      <w:r w:rsidRPr="007D028C">
        <w:rPr>
          <w:sz w:val="22"/>
          <w:szCs w:val="22"/>
        </w:rPr>
        <w:t>4 days a week), and for 11 months in the year, then higher earners might earn $750 p.a. and lower earners around $400</w:t>
      </w:r>
      <w:r w:rsidR="00C16983" w:rsidRPr="007D028C">
        <w:rPr>
          <w:sz w:val="22"/>
          <w:szCs w:val="22"/>
        </w:rPr>
        <w:t>. Assuming three adults per household, an optimistic estimate of annual paid income might be $1500.</w:t>
      </w:r>
    </w:p>
    <w:p w14:paraId="7DB5CE0E" w14:textId="77777777" w:rsidR="0026250F" w:rsidRPr="007D028C" w:rsidRDefault="0026250F" w:rsidP="00FC2E27">
      <w:pPr>
        <w:rPr>
          <w:rFonts w:cstheme="minorHAnsi"/>
          <w:sz w:val="22"/>
          <w:szCs w:val="22"/>
        </w:rPr>
      </w:pPr>
    </w:p>
    <w:p w14:paraId="5D222444" w14:textId="0E195980" w:rsidR="008C7F14" w:rsidRPr="007D028C" w:rsidRDefault="00C16983" w:rsidP="00FC2E27">
      <w:pPr>
        <w:rPr>
          <w:rFonts w:cstheme="minorHAnsi"/>
          <w:b/>
          <w:sz w:val="22"/>
          <w:szCs w:val="22"/>
        </w:rPr>
      </w:pPr>
      <w:r w:rsidRPr="007D028C">
        <w:rPr>
          <w:rFonts w:cstheme="minorHAnsi"/>
          <w:b/>
          <w:sz w:val="22"/>
          <w:szCs w:val="22"/>
        </w:rPr>
        <w:t>Income from crop production</w:t>
      </w:r>
    </w:p>
    <w:p w14:paraId="1D9AD59D" w14:textId="76F1CA57" w:rsidR="00C34F19" w:rsidRDefault="00F55A30" w:rsidP="00FC2E27">
      <w:pPr>
        <w:rPr>
          <w:rFonts w:cstheme="minorHAnsi"/>
          <w:sz w:val="22"/>
          <w:szCs w:val="22"/>
        </w:rPr>
      </w:pPr>
      <w:r w:rsidRPr="007D028C">
        <w:rPr>
          <w:rFonts w:cstheme="minorHAnsi"/>
          <w:sz w:val="22"/>
          <w:szCs w:val="22"/>
        </w:rPr>
        <w:t>Crop yields</w:t>
      </w:r>
      <w:r w:rsidR="008C7F14" w:rsidRPr="007D028C">
        <w:rPr>
          <w:rFonts w:cstheme="minorHAnsi"/>
          <w:sz w:val="22"/>
          <w:szCs w:val="22"/>
        </w:rPr>
        <w:t xml:space="preserve"> </w:t>
      </w:r>
      <w:r w:rsidRPr="007D028C">
        <w:rPr>
          <w:rFonts w:cstheme="minorHAnsi"/>
          <w:sz w:val="22"/>
          <w:szCs w:val="22"/>
        </w:rPr>
        <w:t xml:space="preserve">and income from farming </w:t>
      </w:r>
      <w:r w:rsidR="00AE7EA4">
        <w:rPr>
          <w:rFonts w:cstheme="minorHAnsi"/>
          <w:sz w:val="22"/>
          <w:szCs w:val="22"/>
        </w:rPr>
        <w:t>are</w:t>
      </w:r>
      <w:r w:rsidR="00AE7EA4" w:rsidRPr="007D028C">
        <w:rPr>
          <w:rFonts w:cstheme="minorHAnsi"/>
          <w:sz w:val="22"/>
          <w:szCs w:val="22"/>
        </w:rPr>
        <w:t xml:space="preserve"> </w:t>
      </w:r>
      <w:r w:rsidRPr="007D028C">
        <w:rPr>
          <w:rFonts w:cstheme="minorHAnsi"/>
          <w:sz w:val="22"/>
          <w:szCs w:val="22"/>
        </w:rPr>
        <w:t>obviously variable</w:t>
      </w:r>
      <w:r w:rsidR="008C7F14" w:rsidRPr="007D028C">
        <w:rPr>
          <w:rFonts w:cstheme="minorHAnsi"/>
          <w:sz w:val="22"/>
          <w:szCs w:val="22"/>
        </w:rPr>
        <w:t xml:space="preserve">, </w:t>
      </w:r>
      <w:r w:rsidRPr="007D028C">
        <w:rPr>
          <w:rFonts w:cstheme="minorHAnsi"/>
          <w:sz w:val="22"/>
          <w:szCs w:val="22"/>
        </w:rPr>
        <w:t>depending</w:t>
      </w:r>
      <w:r w:rsidR="008C7F14" w:rsidRPr="007D028C">
        <w:rPr>
          <w:rFonts w:cstheme="minorHAnsi"/>
          <w:sz w:val="22"/>
          <w:szCs w:val="22"/>
        </w:rPr>
        <w:t xml:space="preserve"> on</w:t>
      </w:r>
      <w:r w:rsidR="00C16983" w:rsidRPr="007D028C">
        <w:rPr>
          <w:rFonts w:cstheme="minorHAnsi"/>
          <w:sz w:val="22"/>
          <w:szCs w:val="22"/>
        </w:rPr>
        <w:t xml:space="preserve"> the area</w:t>
      </w:r>
      <w:r w:rsidRPr="007D028C">
        <w:rPr>
          <w:rFonts w:cstheme="minorHAnsi"/>
          <w:sz w:val="22"/>
          <w:szCs w:val="22"/>
        </w:rPr>
        <w:t xml:space="preserve"> of</w:t>
      </w:r>
      <w:r w:rsidR="008C7F14" w:rsidRPr="007D028C">
        <w:rPr>
          <w:rFonts w:cstheme="minorHAnsi"/>
          <w:sz w:val="22"/>
          <w:szCs w:val="22"/>
        </w:rPr>
        <w:t xml:space="preserve"> land</w:t>
      </w:r>
      <w:r w:rsidRPr="007D028C">
        <w:rPr>
          <w:rFonts w:cstheme="minorHAnsi"/>
          <w:sz w:val="22"/>
          <w:szCs w:val="22"/>
        </w:rPr>
        <w:t xml:space="preserve"> planted,</w:t>
      </w:r>
      <w:r w:rsidR="008C7F14" w:rsidRPr="007D028C">
        <w:rPr>
          <w:rFonts w:cstheme="minorHAnsi"/>
          <w:sz w:val="22"/>
          <w:szCs w:val="22"/>
        </w:rPr>
        <w:t xml:space="preserve"> inputs</w:t>
      </w:r>
      <w:r w:rsidRPr="007D028C">
        <w:rPr>
          <w:rFonts w:cstheme="minorHAnsi"/>
          <w:sz w:val="22"/>
          <w:szCs w:val="22"/>
        </w:rPr>
        <w:t xml:space="preserve">, </w:t>
      </w:r>
      <w:r w:rsidR="001F214B">
        <w:rPr>
          <w:rFonts w:cstheme="minorHAnsi"/>
          <w:sz w:val="22"/>
          <w:szCs w:val="22"/>
        </w:rPr>
        <w:t xml:space="preserve">and </w:t>
      </w:r>
      <w:r w:rsidRPr="007D028C">
        <w:rPr>
          <w:rFonts w:cstheme="minorHAnsi"/>
          <w:sz w:val="22"/>
          <w:szCs w:val="22"/>
        </w:rPr>
        <w:t>weather</w:t>
      </w:r>
      <w:r w:rsidR="001F214B">
        <w:rPr>
          <w:rFonts w:cstheme="minorHAnsi"/>
          <w:sz w:val="22"/>
          <w:szCs w:val="22"/>
        </w:rPr>
        <w:t>.</w:t>
      </w:r>
      <w:r w:rsidR="008C7F14" w:rsidRPr="007D028C">
        <w:rPr>
          <w:rFonts w:cstheme="minorHAnsi"/>
          <w:sz w:val="22"/>
          <w:szCs w:val="22"/>
        </w:rPr>
        <w:t xml:space="preserve"> Most of those interviewed in South West Darfur for this study </w:t>
      </w:r>
      <w:r w:rsidR="00C16983" w:rsidRPr="007D028C">
        <w:rPr>
          <w:rFonts w:cstheme="minorHAnsi"/>
          <w:sz w:val="22"/>
          <w:szCs w:val="22"/>
        </w:rPr>
        <w:t>rented</w:t>
      </w:r>
      <w:r w:rsidR="008C7F14" w:rsidRPr="007D028C">
        <w:rPr>
          <w:rFonts w:cstheme="minorHAnsi"/>
          <w:sz w:val="22"/>
          <w:szCs w:val="22"/>
        </w:rPr>
        <w:t xml:space="preserve"> land for cash crops, and sometimes for </w:t>
      </w:r>
      <w:r w:rsidR="00C16983" w:rsidRPr="007D028C">
        <w:rPr>
          <w:rFonts w:cstheme="minorHAnsi"/>
          <w:sz w:val="22"/>
          <w:szCs w:val="22"/>
        </w:rPr>
        <w:t xml:space="preserve">their </w:t>
      </w:r>
      <w:r w:rsidR="008C7F14" w:rsidRPr="007D028C">
        <w:rPr>
          <w:rFonts w:cstheme="minorHAnsi"/>
          <w:sz w:val="22"/>
          <w:szCs w:val="22"/>
        </w:rPr>
        <w:t xml:space="preserve">own production. </w:t>
      </w:r>
      <w:r w:rsidRPr="007D028C">
        <w:rPr>
          <w:rFonts w:cstheme="minorHAnsi"/>
          <w:sz w:val="22"/>
          <w:szCs w:val="22"/>
        </w:rPr>
        <w:t>Land rental p</w:t>
      </w:r>
      <w:r w:rsidR="008C7F14" w:rsidRPr="007D028C">
        <w:rPr>
          <w:rFonts w:cstheme="minorHAnsi"/>
          <w:sz w:val="22"/>
          <w:szCs w:val="22"/>
        </w:rPr>
        <w:t>rices var</w:t>
      </w:r>
      <w:r w:rsidR="00C16983" w:rsidRPr="007D028C">
        <w:rPr>
          <w:rFonts w:cstheme="minorHAnsi"/>
          <w:sz w:val="22"/>
          <w:szCs w:val="22"/>
        </w:rPr>
        <w:t>ied</w:t>
      </w:r>
      <w:r w:rsidR="008C7F14" w:rsidRPr="007D028C">
        <w:rPr>
          <w:rFonts w:cstheme="minorHAnsi"/>
          <w:sz w:val="22"/>
          <w:szCs w:val="22"/>
        </w:rPr>
        <w:t xml:space="preserve"> according to the productivity of the land</w:t>
      </w:r>
      <w:r w:rsidR="00C16983" w:rsidRPr="007D028C">
        <w:rPr>
          <w:rFonts w:cstheme="minorHAnsi"/>
          <w:sz w:val="22"/>
          <w:szCs w:val="22"/>
        </w:rPr>
        <w:t xml:space="preserve"> and the rental </w:t>
      </w:r>
      <w:r w:rsidR="008C7F14" w:rsidRPr="007D028C">
        <w:rPr>
          <w:rFonts w:cstheme="minorHAnsi"/>
          <w:sz w:val="22"/>
          <w:szCs w:val="22"/>
        </w:rPr>
        <w:t xml:space="preserve">arrangement (there </w:t>
      </w:r>
      <w:r w:rsidR="00C16983" w:rsidRPr="007D028C">
        <w:rPr>
          <w:rFonts w:cstheme="minorHAnsi"/>
          <w:sz w:val="22"/>
          <w:szCs w:val="22"/>
        </w:rPr>
        <w:t>were several instances of share-</w:t>
      </w:r>
      <w:r w:rsidR="008C7F14" w:rsidRPr="007D028C">
        <w:rPr>
          <w:rFonts w:cstheme="minorHAnsi"/>
          <w:sz w:val="22"/>
          <w:szCs w:val="22"/>
        </w:rPr>
        <w:t xml:space="preserve"> cropping), so it is hard to give a single figure estimate</w:t>
      </w:r>
      <w:r w:rsidR="0059587A" w:rsidRPr="007D028C">
        <w:rPr>
          <w:rFonts w:cstheme="minorHAnsi"/>
          <w:sz w:val="22"/>
          <w:szCs w:val="22"/>
        </w:rPr>
        <w:t>.</w:t>
      </w:r>
      <w:r w:rsidR="008C7F14" w:rsidRPr="007D028C">
        <w:rPr>
          <w:rFonts w:cstheme="minorHAnsi"/>
          <w:sz w:val="22"/>
          <w:szCs w:val="22"/>
        </w:rPr>
        <w:t xml:space="preserve"> 100 – 200 SDG for a </w:t>
      </w:r>
      <w:r w:rsidR="008C7F14" w:rsidRPr="00635533">
        <w:rPr>
          <w:rFonts w:cstheme="minorHAnsi"/>
          <w:i/>
          <w:sz w:val="22"/>
          <w:szCs w:val="22"/>
        </w:rPr>
        <w:t>mkhama</w:t>
      </w:r>
      <w:r w:rsidR="008C7F14" w:rsidRPr="007D028C">
        <w:rPr>
          <w:rFonts w:cstheme="minorHAnsi"/>
          <w:sz w:val="22"/>
          <w:szCs w:val="22"/>
        </w:rPr>
        <w:t xml:space="preserve"> (a little less than 2 acres) </w:t>
      </w:r>
      <w:r w:rsidR="00C16983" w:rsidRPr="007D028C">
        <w:rPr>
          <w:rFonts w:cstheme="minorHAnsi"/>
          <w:sz w:val="22"/>
          <w:szCs w:val="22"/>
        </w:rPr>
        <w:t>was</w:t>
      </w:r>
      <w:r w:rsidRPr="007D028C">
        <w:rPr>
          <w:rFonts w:cstheme="minorHAnsi"/>
          <w:sz w:val="22"/>
          <w:szCs w:val="22"/>
        </w:rPr>
        <w:t xml:space="preserve"> </w:t>
      </w:r>
      <w:r w:rsidR="00C16983" w:rsidRPr="007D028C">
        <w:rPr>
          <w:rFonts w:cstheme="minorHAnsi"/>
          <w:sz w:val="22"/>
          <w:szCs w:val="22"/>
        </w:rPr>
        <w:t>common</w:t>
      </w:r>
      <w:r w:rsidRPr="007D028C">
        <w:rPr>
          <w:rFonts w:cstheme="minorHAnsi"/>
          <w:sz w:val="22"/>
          <w:szCs w:val="22"/>
        </w:rPr>
        <w:t xml:space="preserve">, although people </w:t>
      </w:r>
      <w:r w:rsidR="00C16983" w:rsidRPr="007D028C">
        <w:rPr>
          <w:rFonts w:cstheme="minorHAnsi"/>
          <w:sz w:val="22"/>
          <w:szCs w:val="22"/>
        </w:rPr>
        <w:t>paid</w:t>
      </w:r>
      <w:r w:rsidRPr="007D028C">
        <w:rPr>
          <w:rFonts w:cstheme="minorHAnsi"/>
          <w:sz w:val="22"/>
          <w:szCs w:val="22"/>
        </w:rPr>
        <w:t xml:space="preserve"> much more for the best plots. </w:t>
      </w:r>
      <w:r w:rsidR="008C7F14" w:rsidRPr="007D028C">
        <w:rPr>
          <w:rFonts w:cstheme="minorHAnsi"/>
          <w:sz w:val="22"/>
          <w:szCs w:val="22"/>
        </w:rPr>
        <w:t xml:space="preserve"> </w:t>
      </w:r>
      <w:r w:rsidRPr="007D028C">
        <w:rPr>
          <w:rFonts w:cstheme="minorHAnsi"/>
          <w:sz w:val="22"/>
          <w:szCs w:val="22"/>
        </w:rPr>
        <w:t xml:space="preserve">Yield in a normal year </w:t>
      </w:r>
      <w:r w:rsidR="00C16983" w:rsidRPr="007D028C">
        <w:rPr>
          <w:rFonts w:cstheme="minorHAnsi"/>
          <w:sz w:val="22"/>
          <w:szCs w:val="22"/>
        </w:rPr>
        <w:t>was</w:t>
      </w:r>
      <w:r w:rsidRPr="007D028C">
        <w:rPr>
          <w:rFonts w:cstheme="minorHAnsi"/>
          <w:sz w:val="22"/>
          <w:szCs w:val="22"/>
        </w:rPr>
        <w:t xml:space="preserve"> about 4 bags of sorghum or millet </w:t>
      </w:r>
      <w:r w:rsidR="004268D5" w:rsidRPr="007D028C">
        <w:rPr>
          <w:rFonts w:cstheme="minorHAnsi"/>
          <w:sz w:val="22"/>
          <w:szCs w:val="22"/>
        </w:rPr>
        <w:t xml:space="preserve">per </w:t>
      </w:r>
      <w:r w:rsidR="004268D5" w:rsidRPr="00635533">
        <w:rPr>
          <w:rFonts w:cstheme="minorHAnsi"/>
          <w:i/>
          <w:sz w:val="22"/>
          <w:szCs w:val="22"/>
        </w:rPr>
        <w:t>mkhama</w:t>
      </w:r>
      <w:r w:rsidR="004268D5" w:rsidRPr="007D028C">
        <w:rPr>
          <w:rFonts w:cstheme="minorHAnsi"/>
          <w:sz w:val="22"/>
          <w:szCs w:val="22"/>
        </w:rPr>
        <w:t xml:space="preserve">, </w:t>
      </w:r>
      <w:r w:rsidR="00C16983" w:rsidRPr="007D028C">
        <w:rPr>
          <w:rFonts w:cstheme="minorHAnsi"/>
          <w:sz w:val="22"/>
          <w:szCs w:val="22"/>
        </w:rPr>
        <w:t xml:space="preserve">with </w:t>
      </w:r>
      <w:r w:rsidR="004268D5" w:rsidRPr="007D028C">
        <w:rPr>
          <w:rFonts w:cstheme="minorHAnsi"/>
          <w:sz w:val="22"/>
          <w:szCs w:val="22"/>
        </w:rPr>
        <w:t xml:space="preserve">roughly a bag per month </w:t>
      </w:r>
      <w:r w:rsidR="00C16983" w:rsidRPr="007D028C">
        <w:rPr>
          <w:rFonts w:cstheme="minorHAnsi"/>
          <w:sz w:val="22"/>
          <w:szCs w:val="22"/>
        </w:rPr>
        <w:t>being enough to feed the household</w:t>
      </w:r>
      <w:r w:rsidR="004268D5" w:rsidRPr="007D028C">
        <w:rPr>
          <w:rFonts w:cstheme="minorHAnsi"/>
          <w:sz w:val="22"/>
          <w:szCs w:val="22"/>
        </w:rPr>
        <w:t>. Very few of our cohort farmed this much land, although many estimated their own production would see them through about two thirds of the year.</w:t>
      </w:r>
    </w:p>
    <w:p w14:paraId="21EA1CAF" w14:textId="77777777" w:rsidR="00F0354C" w:rsidRDefault="00F0354C" w:rsidP="00FC2E27">
      <w:pPr>
        <w:rPr>
          <w:rFonts w:cstheme="minorHAnsi"/>
          <w:sz w:val="22"/>
          <w:szCs w:val="22"/>
        </w:rPr>
      </w:pPr>
    </w:p>
    <w:p w14:paraId="2D5B2F9B" w14:textId="77777777" w:rsidR="00F0354C" w:rsidRDefault="00F0354C" w:rsidP="00FC2E27">
      <w:pPr>
        <w:rPr>
          <w:rFonts w:cstheme="minorHAnsi"/>
          <w:sz w:val="22"/>
          <w:szCs w:val="22"/>
        </w:rPr>
      </w:pPr>
    </w:p>
    <w:p w14:paraId="1E3E1278" w14:textId="77777777" w:rsidR="00F0354C" w:rsidRDefault="00F0354C" w:rsidP="00FC2E27">
      <w:pPr>
        <w:rPr>
          <w:rFonts w:cstheme="minorHAnsi"/>
          <w:sz w:val="22"/>
          <w:szCs w:val="22"/>
        </w:rPr>
      </w:pPr>
    </w:p>
    <w:p w14:paraId="4E57522B" w14:textId="77777777" w:rsidR="00F0354C" w:rsidRDefault="00F0354C" w:rsidP="00FC2E27">
      <w:pPr>
        <w:rPr>
          <w:rFonts w:cstheme="minorHAnsi"/>
          <w:sz w:val="22"/>
          <w:szCs w:val="22"/>
        </w:rPr>
      </w:pPr>
    </w:p>
    <w:p w14:paraId="20298FCC" w14:textId="77777777" w:rsidR="007679EE" w:rsidRDefault="007679EE" w:rsidP="00FC2E27">
      <w:pPr>
        <w:rPr>
          <w:rFonts w:cstheme="minorHAnsi"/>
          <w:sz w:val="22"/>
          <w:szCs w:val="22"/>
        </w:rPr>
      </w:pPr>
    </w:p>
    <w:p w14:paraId="757E5415" w14:textId="1CB630AE" w:rsidR="007679EE" w:rsidRPr="00EF19DF" w:rsidRDefault="007679EE" w:rsidP="00FC2E27">
      <w:pPr>
        <w:rPr>
          <w:rFonts w:cstheme="minorHAnsi"/>
          <w:b/>
          <w:sz w:val="20"/>
          <w:szCs w:val="20"/>
        </w:rPr>
      </w:pPr>
      <w:r w:rsidRPr="00EF19DF">
        <w:rPr>
          <w:rFonts w:cstheme="minorHAnsi"/>
          <w:b/>
          <w:sz w:val="20"/>
          <w:szCs w:val="20"/>
        </w:rPr>
        <w:lastRenderedPageBreak/>
        <w:t xml:space="preserve">Figure </w:t>
      </w:r>
      <w:r w:rsidR="00F727AC" w:rsidRPr="00EF19DF">
        <w:rPr>
          <w:rFonts w:cstheme="minorHAnsi"/>
          <w:b/>
          <w:sz w:val="20"/>
          <w:szCs w:val="20"/>
        </w:rPr>
        <w:t xml:space="preserve">7: Southern West Darfur Cultivators </w:t>
      </w:r>
    </w:p>
    <w:p w14:paraId="43EDF4EB" w14:textId="52CF32F6" w:rsidR="004714BC" w:rsidRPr="007D028C" w:rsidRDefault="00967971" w:rsidP="00FC2E27">
      <w:pPr>
        <w:rPr>
          <w:rFonts w:cstheme="minorHAnsi"/>
          <w:sz w:val="22"/>
          <w:szCs w:val="22"/>
        </w:rPr>
      </w:pPr>
      <w:r w:rsidRPr="007D028C">
        <w:rPr>
          <w:rFonts w:cstheme="minorHAnsi"/>
          <w:noProof/>
          <w:sz w:val="22"/>
          <w:szCs w:val="22"/>
          <w:lang w:eastAsia="en-GB"/>
        </w:rPr>
        <w:drawing>
          <wp:anchor distT="0" distB="0" distL="114300" distR="114300" simplePos="0" relativeHeight="251662336" behindDoc="0" locked="0" layoutInCell="1" allowOverlap="1" wp14:anchorId="2364BAF7" wp14:editId="4BA051FA">
            <wp:simplePos x="0" y="0"/>
            <wp:positionH relativeFrom="column">
              <wp:posOffset>4504</wp:posOffset>
            </wp:positionH>
            <wp:positionV relativeFrom="paragraph">
              <wp:posOffset>113812</wp:posOffset>
            </wp:positionV>
            <wp:extent cx="2146300" cy="240030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259" t="10697" r="-1259" b="-10697"/>
                    <a:stretch/>
                  </pic:blipFill>
                  <pic:spPr bwMode="auto">
                    <a:xfrm>
                      <a:off x="0" y="0"/>
                      <a:ext cx="2146300"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D5567E" w14:textId="2A87AF21" w:rsidR="00C16983" w:rsidRPr="007D028C" w:rsidRDefault="00967971" w:rsidP="00FC2E27">
      <w:pPr>
        <w:rPr>
          <w:rFonts w:cstheme="minorHAnsi"/>
          <w:sz w:val="22"/>
          <w:szCs w:val="22"/>
        </w:rPr>
      </w:pPr>
      <w:r w:rsidRPr="007D028C">
        <w:rPr>
          <w:rFonts w:cstheme="minorHAnsi"/>
          <w:sz w:val="22"/>
          <w:szCs w:val="22"/>
        </w:rPr>
        <w:t xml:space="preserve">Fitzpatrick </w:t>
      </w:r>
      <w:r w:rsidR="00AE7EA4">
        <w:rPr>
          <w:rFonts w:cstheme="minorHAnsi"/>
          <w:sz w:val="22"/>
          <w:szCs w:val="22"/>
        </w:rPr>
        <w:t xml:space="preserve">and Young </w:t>
      </w:r>
      <w:r w:rsidRPr="007D028C">
        <w:rPr>
          <w:rFonts w:cstheme="minorHAnsi"/>
          <w:sz w:val="22"/>
          <w:szCs w:val="22"/>
        </w:rPr>
        <w:t>in their work for the Taadoud consortium</w:t>
      </w:r>
      <w:r w:rsidR="00AE7EA4">
        <w:rPr>
          <w:rStyle w:val="FootnoteReference"/>
          <w:rFonts w:cstheme="minorHAnsi"/>
          <w:sz w:val="22"/>
          <w:szCs w:val="22"/>
        </w:rPr>
        <w:footnoteReference w:id="18"/>
      </w:r>
      <w:r w:rsidRPr="007D028C">
        <w:rPr>
          <w:rFonts w:cstheme="minorHAnsi"/>
          <w:sz w:val="22"/>
          <w:szCs w:val="22"/>
        </w:rPr>
        <w:t xml:space="preserve"> have developed an index looking at how people’s income is derived and the extent to which this is own production or day labour, charcoal and so on. </w:t>
      </w:r>
      <w:r w:rsidR="00C51EC3" w:rsidRPr="007D028C">
        <w:rPr>
          <w:rFonts w:cstheme="minorHAnsi"/>
          <w:sz w:val="22"/>
          <w:szCs w:val="22"/>
        </w:rPr>
        <w:t>They have</w:t>
      </w:r>
      <w:r w:rsidRPr="007D028C">
        <w:rPr>
          <w:rFonts w:cstheme="minorHAnsi"/>
          <w:sz w:val="22"/>
          <w:szCs w:val="22"/>
        </w:rPr>
        <w:t xml:space="preserve"> class</w:t>
      </w:r>
      <w:r w:rsidR="00C16983" w:rsidRPr="007D028C">
        <w:rPr>
          <w:rFonts w:cstheme="minorHAnsi"/>
          <w:sz w:val="22"/>
          <w:szCs w:val="22"/>
        </w:rPr>
        <w:t>ifi</w:t>
      </w:r>
      <w:r w:rsidRPr="007D028C">
        <w:rPr>
          <w:rFonts w:cstheme="minorHAnsi"/>
          <w:sz w:val="22"/>
          <w:szCs w:val="22"/>
        </w:rPr>
        <w:t xml:space="preserve">ed these as </w:t>
      </w:r>
      <w:r w:rsidRPr="007D028C">
        <w:rPr>
          <w:rFonts w:cstheme="minorHAnsi"/>
          <w:i/>
          <w:sz w:val="22"/>
          <w:szCs w:val="22"/>
        </w:rPr>
        <w:t>tier one</w:t>
      </w:r>
      <w:r w:rsidRPr="007D028C">
        <w:rPr>
          <w:rFonts w:cstheme="minorHAnsi"/>
          <w:sz w:val="22"/>
          <w:szCs w:val="22"/>
        </w:rPr>
        <w:t xml:space="preserve"> </w:t>
      </w:r>
      <w:r w:rsidR="00C16983" w:rsidRPr="007D028C">
        <w:rPr>
          <w:rFonts w:cstheme="minorHAnsi"/>
          <w:sz w:val="22"/>
          <w:szCs w:val="22"/>
        </w:rPr>
        <w:t>(light green)</w:t>
      </w:r>
      <w:r w:rsidRPr="007D028C">
        <w:rPr>
          <w:rFonts w:cstheme="minorHAnsi"/>
          <w:sz w:val="22"/>
          <w:szCs w:val="22"/>
        </w:rPr>
        <w:t xml:space="preserve">– crops and livestock, </w:t>
      </w:r>
      <w:r w:rsidRPr="007D028C">
        <w:rPr>
          <w:rFonts w:cstheme="minorHAnsi"/>
          <w:i/>
          <w:sz w:val="22"/>
          <w:szCs w:val="22"/>
        </w:rPr>
        <w:t>tier two</w:t>
      </w:r>
      <w:r w:rsidR="0059587A" w:rsidRPr="007D028C">
        <w:rPr>
          <w:rFonts w:cstheme="minorHAnsi"/>
          <w:i/>
          <w:sz w:val="22"/>
          <w:szCs w:val="22"/>
        </w:rPr>
        <w:t xml:space="preserve"> </w:t>
      </w:r>
      <w:r w:rsidR="00C16983" w:rsidRPr="007D028C">
        <w:rPr>
          <w:rFonts w:cstheme="minorHAnsi"/>
          <w:sz w:val="22"/>
          <w:szCs w:val="22"/>
        </w:rPr>
        <w:t>(mid- green)</w:t>
      </w:r>
      <w:r w:rsidRPr="007D028C">
        <w:rPr>
          <w:rFonts w:cstheme="minorHAnsi"/>
          <w:sz w:val="22"/>
          <w:szCs w:val="22"/>
        </w:rPr>
        <w:t xml:space="preserve"> – trade</w:t>
      </w:r>
      <w:r w:rsidR="00C16983" w:rsidRPr="007D028C">
        <w:rPr>
          <w:rFonts w:cstheme="minorHAnsi"/>
          <w:sz w:val="22"/>
          <w:szCs w:val="22"/>
        </w:rPr>
        <w:t xml:space="preserve"> and </w:t>
      </w:r>
      <w:r w:rsidRPr="007D028C">
        <w:rPr>
          <w:rFonts w:cstheme="minorHAnsi"/>
          <w:sz w:val="22"/>
          <w:szCs w:val="22"/>
        </w:rPr>
        <w:t>salaried</w:t>
      </w:r>
      <w:r w:rsidR="00C16983" w:rsidRPr="007D028C">
        <w:rPr>
          <w:rFonts w:cstheme="minorHAnsi"/>
          <w:sz w:val="22"/>
          <w:szCs w:val="22"/>
        </w:rPr>
        <w:t xml:space="preserve"> employment</w:t>
      </w:r>
      <w:r w:rsidRPr="007D028C">
        <w:rPr>
          <w:rFonts w:cstheme="minorHAnsi"/>
          <w:sz w:val="22"/>
          <w:szCs w:val="22"/>
        </w:rPr>
        <w:t xml:space="preserve">, </w:t>
      </w:r>
      <w:r w:rsidRPr="007D028C">
        <w:rPr>
          <w:rFonts w:cstheme="minorHAnsi"/>
          <w:i/>
          <w:sz w:val="22"/>
          <w:szCs w:val="22"/>
        </w:rPr>
        <w:t>tier three</w:t>
      </w:r>
      <w:r w:rsidRPr="007D028C">
        <w:rPr>
          <w:rFonts w:cstheme="minorHAnsi"/>
          <w:sz w:val="22"/>
          <w:szCs w:val="22"/>
        </w:rPr>
        <w:t xml:space="preserve"> </w:t>
      </w:r>
      <w:r w:rsidR="00C16983" w:rsidRPr="007D028C">
        <w:rPr>
          <w:rFonts w:cstheme="minorHAnsi"/>
          <w:sz w:val="22"/>
          <w:szCs w:val="22"/>
        </w:rPr>
        <w:t>(dark green)</w:t>
      </w:r>
      <w:r w:rsidRPr="007D028C">
        <w:rPr>
          <w:rFonts w:cstheme="minorHAnsi"/>
          <w:sz w:val="22"/>
          <w:szCs w:val="22"/>
        </w:rPr>
        <w:t xml:space="preserve">– gifts and </w:t>
      </w:r>
      <w:r w:rsidRPr="007D028C">
        <w:rPr>
          <w:rFonts w:cstheme="minorHAnsi"/>
          <w:i/>
          <w:sz w:val="22"/>
          <w:szCs w:val="22"/>
        </w:rPr>
        <w:t>tier four</w:t>
      </w:r>
      <w:r w:rsidRPr="007D028C">
        <w:rPr>
          <w:rFonts w:cstheme="minorHAnsi"/>
          <w:sz w:val="22"/>
          <w:szCs w:val="22"/>
        </w:rPr>
        <w:t xml:space="preserve"> </w:t>
      </w:r>
      <w:r w:rsidR="00C16983" w:rsidRPr="007D028C">
        <w:rPr>
          <w:rFonts w:cstheme="minorHAnsi"/>
          <w:sz w:val="22"/>
          <w:szCs w:val="22"/>
        </w:rPr>
        <w:t>(grey)</w:t>
      </w:r>
      <w:r w:rsidRPr="007D028C">
        <w:rPr>
          <w:rFonts w:cstheme="minorHAnsi"/>
          <w:sz w:val="22"/>
          <w:szCs w:val="22"/>
        </w:rPr>
        <w:t xml:space="preserve">– charcoal, grass cutting. </w:t>
      </w:r>
    </w:p>
    <w:p w14:paraId="2C710AEB" w14:textId="77777777" w:rsidR="00C16983" w:rsidRPr="007D028C" w:rsidRDefault="00C16983" w:rsidP="00FC2E27">
      <w:pPr>
        <w:rPr>
          <w:rFonts w:cstheme="minorHAnsi"/>
          <w:sz w:val="22"/>
          <w:szCs w:val="22"/>
        </w:rPr>
      </w:pPr>
    </w:p>
    <w:p w14:paraId="2DDE60B8" w14:textId="4941CC22" w:rsidR="004714BC" w:rsidRDefault="00967971" w:rsidP="00FC2E27">
      <w:pPr>
        <w:rPr>
          <w:rFonts w:cstheme="minorHAnsi"/>
          <w:sz w:val="22"/>
          <w:szCs w:val="22"/>
        </w:rPr>
      </w:pPr>
      <w:r w:rsidRPr="007D028C">
        <w:rPr>
          <w:rFonts w:cstheme="minorHAnsi"/>
          <w:sz w:val="22"/>
          <w:szCs w:val="22"/>
        </w:rPr>
        <w:t xml:space="preserve">As </w:t>
      </w:r>
      <w:r w:rsidRPr="002B0705">
        <w:rPr>
          <w:rFonts w:cstheme="minorHAnsi"/>
          <w:sz w:val="22"/>
          <w:szCs w:val="22"/>
        </w:rPr>
        <w:t xml:space="preserve">figure </w:t>
      </w:r>
      <w:r w:rsidR="00F727AC" w:rsidRPr="002B0705">
        <w:rPr>
          <w:rFonts w:cstheme="minorHAnsi"/>
          <w:sz w:val="22"/>
          <w:szCs w:val="22"/>
        </w:rPr>
        <w:t>7</w:t>
      </w:r>
      <w:r w:rsidRPr="002B0705">
        <w:rPr>
          <w:rFonts w:cstheme="minorHAnsi"/>
          <w:sz w:val="22"/>
          <w:szCs w:val="22"/>
        </w:rPr>
        <w:t xml:space="preserve"> shows</w:t>
      </w:r>
      <w:r w:rsidRPr="007D028C">
        <w:rPr>
          <w:rFonts w:cstheme="minorHAnsi"/>
          <w:sz w:val="22"/>
          <w:szCs w:val="22"/>
        </w:rPr>
        <w:t>, in the hardest years</w:t>
      </w:r>
      <w:r w:rsidR="00C51EC3" w:rsidRPr="007D028C">
        <w:rPr>
          <w:rFonts w:cstheme="minorHAnsi"/>
          <w:sz w:val="22"/>
          <w:szCs w:val="22"/>
        </w:rPr>
        <w:t>,</w:t>
      </w:r>
      <w:r w:rsidRPr="007D028C">
        <w:rPr>
          <w:rFonts w:cstheme="minorHAnsi"/>
          <w:sz w:val="22"/>
          <w:szCs w:val="22"/>
        </w:rPr>
        <w:t xml:space="preserve"> such as</w:t>
      </w:r>
      <w:r w:rsidR="00C51EC3" w:rsidRPr="007D028C">
        <w:rPr>
          <w:rFonts w:cstheme="minorHAnsi"/>
          <w:sz w:val="22"/>
          <w:szCs w:val="22"/>
        </w:rPr>
        <w:t xml:space="preserve"> at</w:t>
      </w:r>
      <w:r w:rsidRPr="007D028C">
        <w:rPr>
          <w:rFonts w:cstheme="minorHAnsi"/>
          <w:sz w:val="22"/>
          <w:szCs w:val="22"/>
        </w:rPr>
        <w:t xml:space="preserve"> the height of the conflict in 2003</w:t>
      </w:r>
      <w:r w:rsidR="00C51EC3" w:rsidRPr="007D028C">
        <w:rPr>
          <w:rFonts w:cstheme="minorHAnsi"/>
          <w:sz w:val="22"/>
          <w:szCs w:val="22"/>
        </w:rPr>
        <w:t>,</w:t>
      </w:r>
      <w:r w:rsidRPr="007D028C">
        <w:rPr>
          <w:rFonts w:cstheme="minorHAnsi"/>
          <w:sz w:val="22"/>
          <w:szCs w:val="22"/>
        </w:rPr>
        <w:t xml:space="preserve"> people derive</w:t>
      </w:r>
      <w:r w:rsidR="00C16983" w:rsidRPr="007D028C">
        <w:rPr>
          <w:rFonts w:cstheme="minorHAnsi"/>
          <w:sz w:val="22"/>
          <w:szCs w:val="22"/>
        </w:rPr>
        <w:t>d</w:t>
      </w:r>
      <w:r w:rsidRPr="007D028C">
        <w:rPr>
          <w:rFonts w:cstheme="minorHAnsi"/>
          <w:sz w:val="22"/>
          <w:szCs w:val="22"/>
        </w:rPr>
        <w:t xml:space="preserve"> about half their income from what might be thought of as ‘distress’ activities</w:t>
      </w:r>
      <w:r w:rsidR="00C51EC3" w:rsidRPr="007D028C">
        <w:rPr>
          <w:rFonts w:cstheme="minorHAnsi"/>
          <w:sz w:val="22"/>
          <w:szCs w:val="22"/>
        </w:rPr>
        <w:t xml:space="preserve">. </w:t>
      </w:r>
      <w:r w:rsidR="00C16983" w:rsidRPr="007D028C">
        <w:rPr>
          <w:rFonts w:cstheme="minorHAnsi"/>
          <w:sz w:val="22"/>
          <w:szCs w:val="22"/>
        </w:rPr>
        <w:t xml:space="preserve">In </w:t>
      </w:r>
      <w:r w:rsidRPr="007D028C">
        <w:rPr>
          <w:rFonts w:cstheme="minorHAnsi"/>
          <w:sz w:val="22"/>
          <w:szCs w:val="22"/>
        </w:rPr>
        <w:t>2015</w:t>
      </w:r>
      <w:r w:rsidR="00C51EC3" w:rsidRPr="007D028C">
        <w:rPr>
          <w:rFonts w:cstheme="minorHAnsi"/>
          <w:sz w:val="22"/>
          <w:szCs w:val="22"/>
        </w:rPr>
        <w:t>,</w:t>
      </w:r>
      <w:r w:rsidRPr="007D028C">
        <w:rPr>
          <w:rFonts w:cstheme="minorHAnsi"/>
          <w:sz w:val="22"/>
          <w:szCs w:val="22"/>
        </w:rPr>
        <w:t xml:space="preserve"> about a quarter of the income of people in south west Darfur </w:t>
      </w:r>
      <w:r w:rsidR="00C16983" w:rsidRPr="007D028C">
        <w:rPr>
          <w:rFonts w:cstheme="minorHAnsi"/>
          <w:sz w:val="22"/>
          <w:szCs w:val="22"/>
        </w:rPr>
        <w:t>came</w:t>
      </w:r>
      <w:r w:rsidRPr="007D028C">
        <w:rPr>
          <w:rFonts w:cstheme="minorHAnsi"/>
          <w:sz w:val="22"/>
          <w:szCs w:val="22"/>
        </w:rPr>
        <w:t xml:space="preserve"> from this type of activity.</w:t>
      </w:r>
    </w:p>
    <w:p w14:paraId="7A67FE13" w14:textId="77777777" w:rsidR="00AE7EA4" w:rsidRPr="007D028C" w:rsidRDefault="00AE7EA4" w:rsidP="00FC2E27">
      <w:pPr>
        <w:rPr>
          <w:rFonts w:cstheme="minorHAnsi"/>
          <w:sz w:val="22"/>
          <w:szCs w:val="22"/>
        </w:rPr>
      </w:pPr>
    </w:p>
    <w:p w14:paraId="0AF70320" w14:textId="368C3C2C" w:rsidR="006853A1" w:rsidRPr="007D028C" w:rsidRDefault="00AE7EA4" w:rsidP="00FC2E27">
      <w:pPr>
        <w:rPr>
          <w:rFonts w:cstheme="minorHAnsi"/>
          <w:sz w:val="22"/>
          <w:szCs w:val="22"/>
        </w:rPr>
      </w:pPr>
      <w:r>
        <w:rPr>
          <w:rFonts w:cstheme="minorHAnsi"/>
          <w:sz w:val="22"/>
          <w:szCs w:val="22"/>
        </w:rPr>
        <w:t xml:space="preserve">The authors </w:t>
      </w:r>
      <w:r w:rsidR="00967971" w:rsidRPr="007D028C">
        <w:rPr>
          <w:rFonts w:cstheme="minorHAnsi"/>
          <w:sz w:val="22"/>
          <w:szCs w:val="22"/>
        </w:rPr>
        <w:t>highlight the extreme precari</w:t>
      </w:r>
      <w:r w:rsidR="00C16983" w:rsidRPr="007D028C">
        <w:rPr>
          <w:rFonts w:cstheme="minorHAnsi"/>
          <w:sz w:val="22"/>
          <w:szCs w:val="22"/>
        </w:rPr>
        <w:t>ousness of</w:t>
      </w:r>
      <w:r w:rsidR="00967971" w:rsidRPr="007D028C">
        <w:rPr>
          <w:rFonts w:cstheme="minorHAnsi"/>
          <w:sz w:val="22"/>
          <w:szCs w:val="22"/>
        </w:rPr>
        <w:t xml:space="preserve"> this situation, and the reliance of people on natural resource management for their livelihood. Interviews for this evaluation </w:t>
      </w:r>
      <w:r w:rsidR="00C16983" w:rsidRPr="007D028C">
        <w:rPr>
          <w:rFonts w:cstheme="minorHAnsi"/>
          <w:sz w:val="22"/>
          <w:szCs w:val="22"/>
        </w:rPr>
        <w:t>confirm this</w:t>
      </w:r>
      <w:r w:rsidR="00980CBB" w:rsidRPr="007D028C">
        <w:rPr>
          <w:rFonts w:cstheme="minorHAnsi"/>
          <w:sz w:val="22"/>
          <w:szCs w:val="22"/>
        </w:rPr>
        <w:t xml:space="preserve">, but even the patchy data available suggest </w:t>
      </w:r>
      <w:r w:rsidR="00C16983" w:rsidRPr="007D028C">
        <w:rPr>
          <w:rFonts w:cstheme="minorHAnsi"/>
          <w:sz w:val="22"/>
          <w:szCs w:val="22"/>
        </w:rPr>
        <w:t xml:space="preserve">that </w:t>
      </w:r>
      <w:r w:rsidR="00980CBB" w:rsidRPr="007D028C">
        <w:rPr>
          <w:rFonts w:cstheme="minorHAnsi"/>
          <w:sz w:val="22"/>
          <w:szCs w:val="22"/>
        </w:rPr>
        <w:t xml:space="preserve">this kind of </w:t>
      </w:r>
      <w:r w:rsidR="00C16983" w:rsidRPr="007D028C">
        <w:rPr>
          <w:rFonts w:cstheme="minorHAnsi"/>
          <w:sz w:val="22"/>
          <w:szCs w:val="22"/>
        </w:rPr>
        <w:t>“</w:t>
      </w:r>
      <w:r w:rsidR="00980CBB" w:rsidRPr="007D028C">
        <w:rPr>
          <w:rFonts w:cstheme="minorHAnsi"/>
          <w:sz w:val="22"/>
          <w:szCs w:val="22"/>
        </w:rPr>
        <w:t>blended income</w:t>
      </w:r>
      <w:r w:rsidR="00C16983" w:rsidRPr="007D028C">
        <w:rPr>
          <w:rFonts w:cstheme="minorHAnsi"/>
          <w:sz w:val="22"/>
          <w:szCs w:val="22"/>
        </w:rPr>
        <w:t>”</w:t>
      </w:r>
      <w:r w:rsidR="00980CBB" w:rsidRPr="007D028C">
        <w:rPr>
          <w:rFonts w:cstheme="minorHAnsi"/>
          <w:sz w:val="22"/>
          <w:szCs w:val="22"/>
        </w:rPr>
        <w:t xml:space="preserve"> is the new normal for the majority. Conflict drives displacement and</w:t>
      </w:r>
      <w:r w:rsidR="00367960" w:rsidRPr="007D028C">
        <w:rPr>
          <w:rFonts w:cstheme="minorHAnsi"/>
          <w:sz w:val="22"/>
          <w:szCs w:val="22"/>
        </w:rPr>
        <w:t xml:space="preserve"> undermines asset accumulation (see next section). Land rights, always complex and contested in Darfur</w:t>
      </w:r>
      <w:r w:rsidR="00C51EC3" w:rsidRPr="007D028C">
        <w:rPr>
          <w:rFonts w:cstheme="minorHAnsi"/>
          <w:sz w:val="22"/>
          <w:szCs w:val="22"/>
        </w:rPr>
        <w:t>,</w:t>
      </w:r>
      <w:r w:rsidR="00367960" w:rsidRPr="007D028C">
        <w:rPr>
          <w:rFonts w:cstheme="minorHAnsi"/>
          <w:sz w:val="22"/>
          <w:szCs w:val="22"/>
        </w:rPr>
        <w:t xml:space="preserve"> have become even less clear with multiple displacements. Urban migration – either seasonal or permanent</w:t>
      </w:r>
      <w:r w:rsidR="00C51EC3" w:rsidRPr="007D028C">
        <w:rPr>
          <w:rFonts w:cstheme="minorHAnsi"/>
          <w:sz w:val="22"/>
          <w:szCs w:val="22"/>
        </w:rPr>
        <w:t>-</w:t>
      </w:r>
      <w:r w:rsidR="00367960" w:rsidRPr="007D028C">
        <w:rPr>
          <w:rFonts w:cstheme="minorHAnsi"/>
          <w:sz w:val="22"/>
          <w:szCs w:val="22"/>
        </w:rPr>
        <w:t xml:space="preserve"> is a fact of many families</w:t>
      </w:r>
      <w:r w:rsidR="00C16983" w:rsidRPr="007D028C">
        <w:rPr>
          <w:rFonts w:cstheme="minorHAnsi"/>
          <w:sz w:val="22"/>
          <w:szCs w:val="22"/>
        </w:rPr>
        <w:t>’</w:t>
      </w:r>
      <w:r w:rsidR="00367960" w:rsidRPr="007D028C">
        <w:rPr>
          <w:rFonts w:cstheme="minorHAnsi"/>
          <w:sz w:val="22"/>
          <w:szCs w:val="22"/>
        </w:rPr>
        <w:t xml:space="preserve"> lives. And the dramatic heating fed by climate change is putting far</w:t>
      </w:r>
      <w:r w:rsidR="00C51EC3" w:rsidRPr="007D028C">
        <w:rPr>
          <w:rFonts w:cstheme="minorHAnsi"/>
          <w:sz w:val="22"/>
          <w:szCs w:val="22"/>
        </w:rPr>
        <w:t>m</w:t>
      </w:r>
      <w:r w:rsidR="00367960" w:rsidRPr="007D028C">
        <w:rPr>
          <w:rFonts w:cstheme="minorHAnsi"/>
          <w:sz w:val="22"/>
          <w:szCs w:val="22"/>
        </w:rPr>
        <w:t>ing under even greater stress.</w:t>
      </w:r>
    </w:p>
    <w:p w14:paraId="25748786" w14:textId="027FDD6D" w:rsidR="00E547A5" w:rsidRPr="007D028C" w:rsidRDefault="00E547A5" w:rsidP="00FC2E27">
      <w:pPr>
        <w:rPr>
          <w:rFonts w:cstheme="minorHAnsi"/>
          <w:sz w:val="22"/>
          <w:szCs w:val="22"/>
        </w:rPr>
      </w:pPr>
    </w:p>
    <w:p w14:paraId="7E5E457B" w14:textId="733DE3E0" w:rsidR="00E547A5" w:rsidRDefault="00E547A5" w:rsidP="00D817EB">
      <w:pPr>
        <w:pStyle w:val="ListParagraph"/>
        <w:numPr>
          <w:ilvl w:val="1"/>
          <w:numId w:val="8"/>
        </w:numPr>
        <w:rPr>
          <w:rFonts w:cstheme="minorHAnsi"/>
          <w:b/>
          <w:sz w:val="22"/>
          <w:szCs w:val="22"/>
        </w:rPr>
      </w:pPr>
      <w:r w:rsidRPr="00D817EB">
        <w:rPr>
          <w:rFonts w:cstheme="minorHAnsi"/>
          <w:b/>
          <w:sz w:val="22"/>
          <w:szCs w:val="22"/>
        </w:rPr>
        <w:t>Shocks</w:t>
      </w:r>
    </w:p>
    <w:p w14:paraId="23490196" w14:textId="77777777" w:rsidR="000F3E6B" w:rsidRDefault="000F3E6B" w:rsidP="00D817EB">
      <w:pPr>
        <w:rPr>
          <w:sz w:val="22"/>
          <w:szCs w:val="22"/>
        </w:rPr>
      </w:pPr>
    </w:p>
    <w:p w14:paraId="285BFBFE" w14:textId="05F857B2" w:rsidR="00D817EB" w:rsidRDefault="00AE7EA4" w:rsidP="00D817EB">
      <w:pPr>
        <w:rPr>
          <w:sz w:val="22"/>
          <w:szCs w:val="22"/>
        </w:rPr>
      </w:pPr>
      <w:r w:rsidRPr="007D028C">
        <w:rPr>
          <w:sz w:val="22"/>
          <w:szCs w:val="22"/>
        </w:rPr>
        <w:t>The recent histories of both Kassala and Darfur have been of climatic catastrophes, conflict, displacement or flight as refugees, and a changing lifestyle</w:t>
      </w:r>
      <w:r>
        <w:rPr>
          <w:sz w:val="22"/>
          <w:szCs w:val="22"/>
        </w:rPr>
        <w:t>.</w:t>
      </w:r>
    </w:p>
    <w:p w14:paraId="4F4569B3" w14:textId="77777777" w:rsidR="00AE7EA4" w:rsidRDefault="00AE7EA4" w:rsidP="00D817EB">
      <w:pPr>
        <w:rPr>
          <w:rFonts w:cstheme="minorHAnsi"/>
          <w:b/>
          <w:sz w:val="22"/>
          <w:szCs w:val="22"/>
        </w:rPr>
      </w:pPr>
    </w:p>
    <w:p w14:paraId="40FAE345" w14:textId="0FC80860" w:rsidR="006853A1" w:rsidRPr="007D028C" w:rsidRDefault="006853A1" w:rsidP="00F2330F">
      <w:pPr>
        <w:contextualSpacing/>
        <w:rPr>
          <w:rFonts w:cstheme="minorHAnsi"/>
          <w:sz w:val="22"/>
          <w:szCs w:val="22"/>
        </w:rPr>
      </w:pPr>
      <w:r w:rsidRPr="007D028C">
        <w:rPr>
          <w:rFonts w:cstheme="minorHAnsi"/>
          <w:sz w:val="22"/>
          <w:szCs w:val="22"/>
        </w:rPr>
        <w:t xml:space="preserve">The main shock </w:t>
      </w:r>
      <w:r w:rsidR="006C4CE8" w:rsidRPr="007D028C">
        <w:rPr>
          <w:rFonts w:cstheme="minorHAnsi"/>
          <w:sz w:val="22"/>
          <w:szCs w:val="22"/>
        </w:rPr>
        <w:t xml:space="preserve">in </w:t>
      </w:r>
      <w:r w:rsidRPr="007D028C">
        <w:rPr>
          <w:rFonts w:cstheme="minorHAnsi"/>
          <w:sz w:val="22"/>
          <w:szCs w:val="22"/>
        </w:rPr>
        <w:t>Darfur is conflict</w:t>
      </w:r>
      <w:r w:rsidR="00C16983" w:rsidRPr="007D028C">
        <w:rPr>
          <w:rFonts w:cstheme="minorHAnsi"/>
          <w:sz w:val="22"/>
          <w:szCs w:val="22"/>
        </w:rPr>
        <w:t>, with historical periods of drought, most significantly in 1984, and with regular lesser episodes since, culminating in the el Niño event of 2015-16</w:t>
      </w:r>
      <w:r w:rsidRPr="007D028C">
        <w:rPr>
          <w:rFonts w:cstheme="minorHAnsi"/>
          <w:sz w:val="22"/>
          <w:szCs w:val="22"/>
        </w:rPr>
        <w:t>.</w:t>
      </w:r>
      <w:r w:rsidR="00C16983" w:rsidRPr="007D028C">
        <w:rPr>
          <w:rStyle w:val="FootnoteReference"/>
          <w:rFonts w:cstheme="minorHAnsi"/>
          <w:sz w:val="22"/>
          <w:szCs w:val="22"/>
        </w:rPr>
        <w:footnoteReference w:id="19"/>
      </w:r>
      <w:r w:rsidRPr="007D028C">
        <w:rPr>
          <w:rFonts w:cstheme="minorHAnsi"/>
          <w:sz w:val="22"/>
          <w:szCs w:val="22"/>
        </w:rPr>
        <w:t xml:space="preserve"> The history and detail of the conflict is </w:t>
      </w:r>
      <w:r w:rsidR="00C16983" w:rsidRPr="007D028C">
        <w:rPr>
          <w:rFonts w:cstheme="minorHAnsi"/>
          <w:sz w:val="22"/>
          <w:szCs w:val="22"/>
        </w:rPr>
        <w:t>well documented, with</w:t>
      </w:r>
      <w:r w:rsidRPr="007D028C">
        <w:rPr>
          <w:rFonts w:cstheme="minorHAnsi"/>
          <w:sz w:val="22"/>
          <w:szCs w:val="22"/>
        </w:rPr>
        <w:t xml:space="preserve"> no need to repeat it in this report</w:t>
      </w:r>
      <w:r w:rsidR="00C16983" w:rsidRPr="007D028C">
        <w:rPr>
          <w:rFonts w:cstheme="minorHAnsi"/>
          <w:sz w:val="22"/>
          <w:szCs w:val="22"/>
        </w:rPr>
        <w:t xml:space="preserve"> (except</w:t>
      </w:r>
      <w:r w:rsidRPr="007D028C">
        <w:rPr>
          <w:rFonts w:cstheme="minorHAnsi"/>
          <w:sz w:val="22"/>
          <w:szCs w:val="22"/>
        </w:rPr>
        <w:t xml:space="preserve"> to note that</w:t>
      </w:r>
      <w:r w:rsidR="00C16983" w:rsidRPr="007D028C">
        <w:rPr>
          <w:rFonts w:cstheme="minorHAnsi"/>
          <w:sz w:val="22"/>
          <w:szCs w:val="22"/>
        </w:rPr>
        <w:t>,</w:t>
      </w:r>
      <w:r w:rsidRPr="007D028C">
        <w:rPr>
          <w:rFonts w:cstheme="minorHAnsi"/>
          <w:sz w:val="22"/>
          <w:szCs w:val="22"/>
        </w:rPr>
        <w:t xml:space="preserve"> for most of the villages surveyed</w:t>
      </w:r>
      <w:r w:rsidR="00C16983" w:rsidRPr="007D028C">
        <w:rPr>
          <w:rFonts w:cstheme="minorHAnsi"/>
          <w:sz w:val="22"/>
          <w:szCs w:val="22"/>
        </w:rPr>
        <w:t>,</w:t>
      </w:r>
      <w:r w:rsidRPr="007D028C">
        <w:rPr>
          <w:rFonts w:cstheme="minorHAnsi"/>
          <w:sz w:val="22"/>
          <w:szCs w:val="22"/>
        </w:rPr>
        <w:t xml:space="preserve"> the conflict is far from over</w:t>
      </w:r>
      <w:r w:rsidR="00C16983" w:rsidRPr="007D028C">
        <w:rPr>
          <w:rFonts w:cstheme="minorHAnsi"/>
          <w:sz w:val="22"/>
          <w:szCs w:val="22"/>
        </w:rPr>
        <w:t xml:space="preserve">, with an </w:t>
      </w:r>
      <w:r w:rsidRPr="007D028C">
        <w:rPr>
          <w:rFonts w:cstheme="minorHAnsi"/>
          <w:sz w:val="22"/>
          <w:szCs w:val="22"/>
        </w:rPr>
        <w:t>uneasy and fragile peace</w:t>
      </w:r>
      <w:r w:rsidR="00C16983" w:rsidRPr="007D028C">
        <w:rPr>
          <w:rFonts w:cstheme="minorHAnsi"/>
          <w:sz w:val="22"/>
          <w:szCs w:val="22"/>
        </w:rPr>
        <w:t xml:space="preserve"> prevailing</w:t>
      </w:r>
      <w:r w:rsidRPr="007D028C">
        <w:rPr>
          <w:rFonts w:cstheme="minorHAnsi"/>
          <w:sz w:val="22"/>
          <w:szCs w:val="22"/>
        </w:rPr>
        <w:t xml:space="preserve"> and</w:t>
      </w:r>
      <w:r w:rsidR="00C16983" w:rsidRPr="007D028C">
        <w:rPr>
          <w:rFonts w:cstheme="minorHAnsi"/>
          <w:sz w:val="22"/>
          <w:szCs w:val="22"/>
        </w:rPr>
        <w:t>,</w:t>
      </w:r>
      <w:r w:rsidRPr="007D028C">
        <w:rPr>
          <w:rFonts w:cstheme="minorHAnsi"/>
          <w:sz w:val="22"/>
          <w:szCs w:val="22"/>
        </w:rPr>
        <w:t xml:space="preserve"> in one of the villages</w:t>
      </w:r>
      <w:r w:rsidR="00C16983" w:rsidRPr="007D028C">
        <w:rPr>
          <w:rFonts w:cstheme="minorHAnsi"/>
          <w:sz w:val="22"/>
          <w:szCs w:val="22"/>
        </w:rPr>
        <w:t>,</w:t>
      </w:r>
      <w:r w:rsidRPr="007D028C">
        <w:rPr>
          <w:rFonts w:cstheme="minorHAnsi"/>
          <w:sz w:val="22"/>
          <w:szCs w:val="22"/>
        </w:rPr>
        <w:t xml:space="preserve"> a recent incident </w:t>
      </w:r>
      <w:r w:rsidR="00C16983" w:rsidRPr="007D028C">
        <w:rPr>
          <w:rFonts w:cstheme="minorHAnsi"/>
          <w:sz w:val="22"/>
          <w:szCs w:val="22"/>
        </w:rPr>
        <w:t xml:space="preserve">that </w:t>
      </w:r>
      <w:r w:rsidRPr="007D028C">
        <w:rPr>
          <w:rFonts w:cstheme="minorHAnsi"/>
          <w:sz w:val="22"/>
          <w:szCs w:val="22"/>
        </w:rPr>
        <w:t>resulted in a large collective payment being made to avoid active conflict breaking out</w:t>
      </w:r>
      <w:r w:rsidR="00937852">
        <w:rPr>
          <w:rFonts w:cstheme="minorHAnsi"/>
          <w:sz w:val="22"/>
          <w:szCs w:val="22"/>
        </w:rPr>
        <w:t>)</w:t>
      </w:r>
      <w:r w:rsidRPr="007D028C">
        <w:rPr>
          <w:rFonts w:cstheme="minorHAnsi"/>
          <w:sz w:val="22"/>
          <w:szCs w:val="22"/>
        </w:rPr>
        <w:t>.</w:t>
      </w:r>
    </w:p>
    <w:p w14:paraId="0AEF3E2B" w14:textId="1730BA3C" w:rsidR="006853A1" w:rsidRPr="007D028C" w:rsidRDefault="006853A1" w:rsidP="00F2330F">
      <w:pPr>
        <w:contextualSpacing/>
        <w:rPr>
          <w:rFonts w:cstheme="minorHAnsi"/>
          <w:sz w:val="22"/>
          <w:szCs w:val="22"/>
        </w:rPr>
      </w:pPr>
    </w:p>
    <w:p w14:paraId="1E46D3E9" w14:textId="75B83E64" w:rsidR="006853A1" w:rsidRPr="007D028C" w:rsidRDefault="00AC3ED4" w:rsidP="00567EFF">
      <w:pPr>
        <w:contextualSpacing/>
        <w:rPr>
          <w:rFonts w:cstheme="minorHAnsi"/>
          <w:sz w:val="22"/>
          <w:szCs w:val="22"/>
        </w:rPr>
      </w:pPr>
      <w:r w:rsidRPr="007D028C">
        <w:rPr>
          <w:rFonts w:cstheme="minorHAnsi"/>
          <w:sz w:val="22"/>
          <w:szCs w:val="22"/>
        </w:rPr>
        <w:t xml:space="preserve">The main effects of </w:t>
      </w:r>
      <w:r w:rsidR="00C16983" w:rsidRPr="007D028C">
        <w:rPr>
          <w:rFonts w:cstheme="minorHAnsi"/>
          <w:sz w:val="22"/>
          <w:szCs w:val="22"/>
        </w:rPr>
        <w:t xml:space="preserve">the </w:t>
      </w:r>
      <w:r w:rsidRPr="007D028C">
        <w:rPr>
          <w:rFonts w:cstheme="minorHAnsi"/>
          <w:sz w:val="22"/>
          <w:szCs w:val="22"/>
        </w:rPr>
        <w:t xml:space="preserve">residual conflict from the perspective of </w:t>
      </w:r>
      <w:r w:rsidR="00C16983" w:rsidRPr="007D028C">
        <w:rPr>
          <w:rFonts w:cstheme="minorHAnsi"/>
          <w:sz w:val="22"/>
          <w:szCs w:val="22"/>
        </w:rPr>
        <w:t xml:space="preserve">the </w:t>
      </w:r>
      <w:r w:rsidRPr="007D028C">
        <w:rPr>
          <w:rFonts w:cstheme="minorHAnsi"/>
          <w:sz w:val="22"/>
          <w:szCs w:val="22"/>
        </w:rPr>
        <w:t>households interviewed appear to be an unwillingness to invest too heavily in livestock, and an ongoing battle to keep</w:t>
      </w:r>
      <w:r w:rsidR="00C51EC3" w:rsidRPr="007D028C">
        <w:rPr>
          <w:rFonts w:cstheme="minorHAnsi"/>
          <w:sz w:val="22"/>
          <w:szCs w:val="22"/>
        </w:rPr>
        <w:t xml:space="preserve"> herders’ (“cowboys”</w:t>
      </w:r>
      <w:r w:rsidR="00C16983" w:rsidRPr="007D028C">
        <w:rPr>
          <w:rFonts w:cstheme="minorHAnsi"/>
          <w:sz w:val="22"/>
          <w:szCs w:val="22"/>
        </w:rPr>
        <w:t xml:space="preserve"> or “shepherds”</w:t>
      </w:r>
      <w:r w:rsidR="00C51EC3" w:rsidRPr="007D028C">
        <w:rPr>
          <w:rFonts w:cstheme="minorHAnsi"/>
          <w:sz w:val="22"/>
          <w:szCs w:val="22"/>
        </w:rPr>
        <w:t>)</w:t>
      </w:r>
      <w:r w:rsidRPr="007D028C">
        <w:rPr>
          <w:rFonts w:cstheme="minorHAnsi"/>
          <w:sz w:val="22"/>
          <w:szCs w:val="22"/>
        </w:rPr>
        <w:t xml:space="preserve"> cattle off the</w:t>
      </w:r>
      <w:r w:rsidR="00C51EC3" w:rsidRPr="007D028C">
        <w:rPr>
          <w:rFonts w:cstheme="minorHAnsi"/>
          <w:sz w:val="22"/>
          <w:szCs w:val="22"/>
        </w:rPr>
        <w:t>ir</w:t>
      </w:r>
      <w:r w:rsidRPr="007D028C">
        <w:rPr>
          <w:rFonts w:cstheme="minorHAnsi"/>
          <w:sz w:val="22"/>
          <w:szCs w:val="22"/>
        </w:rPr>
        <w:t xml:space="preserve"> farms. People are afraid that livestock (mostly goats, but cattle too) will be stolen and as a result tend to keep them indoors at night. </w:t>
      </w:r>
    </w:p>
    <w:p w14:paraId="2ACD1B23" w14:textId="1996C550" w:rsidR="00567EFF" w:rsidRPr="007D028C" w:rsidRDefault="00567EFF" w:rsidP="00567EFF">
      <w:pPr>
        <w:contextualSpacing/>
        <w:rPr>
          <w:rFonts w:cstheme="minorHAnsi"/>
          <w:sz w:val="22"/>
          <w:szCs w:val="22"/>
        </w:rPr>
      </w:pPr>
    </w:p>
    <w:p w14:paraId="481C5F5C" w14:textId="16EFB262" w:rsidR="00567EFF" w:rsidRPr="007D028C" w:rsidRDefault="00567EFF" w:rsidP="00567EFF">
      <w:pPr>
        <w:contextualSpacing/>
        <w:rPr>
          <w:rFonts w:cstheme="minorHAnsi"/>
          <w:sz w:val="22"/>
          <w:szCs w:val="22"/>
        </w:rPr>
      </w:pPr>
      <w:r w:rsidRPr="007D028C">
        <w:rPr>
          <w:rFonts w:cstheme="minorHAnsi"/>
          <w:sz w:val="22"/>
          <w:szCs w:val="22"/>
        </w:rPr>
        <w:t xml:space="preserve">Cattle invasions appear to be ubiquitous across our cohort surveyed. There is some suggestion </w:t>
      </w:r>
      <w:r w:rsidR="00C16983" w:rsidRPr="007D028C">
        <w:rPr>
          <w:rFonts w:cstheme="minorHAnsi"/>
          <w:sz w:val="22"/>
          <w:szCs w:val="22"/>
        </w:rPr>
        <w:t xml:space="preserve">that </w:t>
      </w:r>
      <w:r w:rsidRPr="007D028C">
        <w:rPr>
          <w:rFonts w:cstheme="minorHAnsi"/>
          <w:sz w:val="22"/>
          <w:szCs w:val="22"/>
        </w:rPr>
        <w:t>this is connected to the breakdown in symbiotic farming relationships whereby herders were formerly allowed to graze stubble left post-harvest</w:t>
      </w:r>
      <w:r w:rsidR="00C51EC3" w:rsidRPr="007D028C">
        <w:rPr>
          <w:rFonts w:cstheme="minorHAnsi"/>
          <w:sz w:val="22"/>
          <w:szCs w:val="22"/>
        </w:rPr>
        <w:t>.</w:t>
      </w:r>
      <w:r w:rsidRPr="007D028C">
        <w:rPr>
          <w:rStyle w:val="FootnoteReference"/>
          <w:rFonts w:cstheme="minorHAnsi"/>
          <w:sz w:val="22"/>
          <w:szCs w:val="22"/>
        </w:rPr>
        <w:footnoteReference w:id="20"/>
      </w:r>
      <w:r w:rsidRPr="007D028C">
        <w:rPr>
          <w:rFonts w:cstheme="minorHAnsi"/>
          <w:sz w:val="22"/>
          <w:szCs w:val="22"/>
        </w:rPr>
        <w:t xml:space="preserve"> Whether or not this is the case, it is a main source of tension between the two communities. Communal mechanisms to resolve such disputes exist, whereby compensation can be awarded for lost crops. This is decided by </w:t>
      </w:r>
      <w:r w:rsidRPr="00635533">
        <w:rPr>
          <w:rFonts w:cstheme="minorHAnsi"/>
          <w:i/>
          <w:sz w:val="22"/>
          <w:szCs w:val="22"/>
        </w:rPr>
        <w:t xml:space="preserve">Ajawid </w:t>
      </w:r>
      <w:r w:rsidRPr="007D028C">
        <w:rPr>
          <w:rFonts w:cstheme="minorHAnsi"/>
          <w:sz w:val="22"/>
          <w:szCs w:val="22"/>
        </w:rPr>
        <w:t xml:space="preserve">committees </w:t>
      </w:r>
      <w:r w:rsidRPr="007D028C">
        <w:rPr>
          <w:rFonts w:cstheme="minorHAnsi"/>
          <w:sz w:val="22"/>
          <w:szCs w:val="22"/>
        </w:rPr>
        <w:lastRenderedPageBreak/>
        <w:t xml:space="preserve">consisting </w:t>
      </w:r>
      <w:r w:rsidR="00C51EC3" w:rsidRPr="007D028C">
        <w:rPr>
          <w:rFonts w:cstheme="minorHAnsi"/>
          <w:sz w:val="22"/>
          <w:szCs w:val="22"/>
        </w:rPr>
        <w:t xml:space="preserve">of </w:t>
      </w:r>
      <w:r w:rsidRPr="007D028C">
        <w:rPr>
          <w:rFonts w:cstheme="minorHAnsi"/>
          <w:sz w:val="22"/>
          <w:szCs w:val="22"/>
        </w:rPr>
        <w:t>elders from the two communities (farmers and herders)</w:t>
      </w:r>
      <w:r w:rsidR="00C51EC3" w:rsidRPr="007D028C">
        <w:rPr>
          <w:rFonts w:cstheme="minorHAnsi"/>
          <w:sz w:val="22"/>
          <w:szCs w:val="22"/>
        </w:rPr>
        <w:t xml:space="preserve"> and involving the police</w:t>
      </w:r>
      <w:r w:rsidRPr="007D028C">
        <w:rPr>
          <w:rFonts w:cstheme="minorHAnsi"/>
          <w:sz w:val="22"/>
          <w:szCs w:val="22"/>
        </w:rPr>
        <w:t xml:space="preserve">. Cattle responsible for the original damage are held in </w:t>
      </w:r>
      <w:r w:rsidR="00C51EC3" w:rsidRPr="007D028C">
        <w:rPr>
          <w:rFonts w:cstheme="minorHAnsi"/>
          <w:sz w:val="22"/>
          <w:szCs w:val="22"/>
        </w:rPr>
        <w:t xml:space="preserve">(police-controlled) </w:t>
      </w:r>
      <w:r w:rsidRPr="007D028C">
        <w:rPr>
          <w:rFonts w:cstheme="minorHAnsi"/>
          <w:sz w:val="22"/>
          <w:szCs w:val="22"/>
        </w:rPr>
        <w:t xml:space="preserve">pens until compensation is paid. But this mechanism does not seem to function </w:t>
      </w:r>
      <w:r w:rsidR="00C16983" w:rsidRPr="007D028C">
        <w:rPr>
          <w:rFonts w:cstheme="minorHAnsi"/>
          <w:sz w:val="22"/>
          <w:szCs w:val="22"/>
        </w:rPr>
        <w:t>except when</w:t>
      </w:r>
      <w:r w:rsidRPr="007D028C">
        <w:rPr>
          <w:rFonts w:cstheme="minorHAnsi"/>
          <w:sz w:val="22"/>
          <w:szCs w:val="22"/>
        </w:rPr>
        <w:t xml:space="preserve"> police come from nearby towns to impound the cattle.</w:t>
      </w:r>
    </w:p>
    <w:p w14:paraId="7A3588AD" w14:textId="72C93E45" w:rsidR="00567EFF" w:rsidRPr="007D028C" w:rsidRDefault="00567EFF" w:rsidP="00567EFF">
      <w:pPr>
        <w:contextualSpacing/>
        <w:rPr>
          <w:rFonts w:cstheme="minorHAnsi"/>
          <w:sz w:val="22"/>
          <w:szCs w:val="22"/>
        </w:rPr>
      </w:pPr>
    </w:p>
    <w:p w14:paraId="59D584B5" w14:textId="75040467" w:rsidR="00567EFF" w:rsidRPr="007D028C" w:rsidRDefault="00567EFF" w:rsidP="00567EFF">
      <w:pPr>
        <w:contextualSpacing/>
        <w:rPr>
          <w:rFonts w:cstheme="minorHAnsi"/>
          <w:sz w:val="22"/>
          <w:szCs w:val="22"/>
        </w:rPr>
      </w:pPr>
      <w:r w:rsidRPr="007D028C">
        <w:rPr>
          <w:rFonts w:cstheme="minorHAnsi"/>
          <w:sz w:val="22"/>
          <w:szCs w:val="22"/>
        </w:rPr>
        <w:t>Moreover, there are several stories where such disputes have quickly escalated. In Faiga</w:t>
      </w:r>
      <w:r w:rsidR="00937852">
        <w:rPr>
          <w:rFonts w:cstheme="minorHAnsi"/>
          <w:sz w:val="22"/>
          <w:szCs w:val="22"/>
        </w:rPr>
        <w:t>,</w:t>
      </w:r>
      <w:r w:rsidRPr="007D028C">
        <w:rPr>
          <w:rFonts w:cstheme="minorHAnsi"/>
          <w:sz w:val="22"/>
          <w:szCs w:val="22"/>
        </w:rPr>
        <w:t xml:space="preserve"> near the Chad border</w:t>
      </w:r>
      <w:r w:rsidR="00937852">
        <w:rPr>
          <w:rFonts w:cstheme="minorHAnsi"/>
          <w:sz w:val="22"/>
          <w:szCs w:val="22"/>
        </w:rPr>
        <w:t>,</w:t>
      </w:r>
      <w:r w:rsidRPr="007D028C">
        <w:rPr>
          <w:rFonts w:cstheme="minorHAnsi"/>
          <w:sz w:val="22"/>
          <w:szCs w:val="22"/>
        </w:rPr>
        <w:t xml:space="preserve"> villagers were accused of raping the daughter of the Sheikh of a neighbouring Arab/ herder community. The villagers were </w:t>
      </w:r>
      <w:r w:rsidR="00B91F54" w:rsidRPr="007D028C">
        <w:rPr>
          <w:rFonts w:cstheme="minorHAnsi"/>
          <w:sz w:val="22"/>
          <w:szCs w:val="22"/>
        </w:rPr>
        <w:t>threatened at gunpoint and the Fursha (local administrator) was shot at when he tried to intervene. The village paid the equivalent of $16,000 USD in crops and cash. They also moved as an entire village group to the nearby town</w:t>
      </w:r>
      <w:r w:rsidR="00C16983" w:rsidRPr="007D028C">
        <w:rPr>
          <w:rFonts w:cstheme="minorHAnsi"/>
          <w:sz w:val="22"/>
          <w:szCs w:val="22"/>
        </w:rPr>
        <w:t xml:space="preserve"> of</w:t>
      </w:r>
      <w:r w:rsidR="00B91F54" w:rsidRPr="007D028C">
        <w:rPr>
          <w:rFonts w:cstheme="minorHAnsi"/>
          <w:sz w:val="22"/>
          <w:szCs w:val="22"/>
        </w:rPr>
        <w:t xml:space="preserve"> Habila for three months and only returned once they were reassured </w:t>
      </w:r>
      <w:r w:rsidR="00C16983" w:rsidRPr="007D028C">
        <w:rPr>
          <w:rFonts w:cstheme="minorHAnsi"/>
          <w:sz w:val="22"/>
          <w:szCs w:val="22"/>
        </w:rPr>
        <w:t xml:space="preserve">that the situation </w:t>
      </w:r>
      <w:r w:rsidR="00B91F54" w:rsidRPr="007D028C">
        <w:rPr>
          <w:rFonts w:cstheme="minorHAnsi"/>
          <w:sz w:val="22"/>
          <w:szCs w:val="22"/>
        </w:rPr>
        <w:t xml:space="preserve">had calmed.  In another </w:t>
      </w:r>
      <w:r w:rsidR="00C16983" w:rsidRPr="007D028C">
        <w:rPr>
          <w:rFonts w:cstheme="minorHAnsi"/>
          <w:sz w:val="22"/>
          <w:szCs w:val="22"/>
        </w:rPr>
        <w:t xml:space="preserve">of </w:t>
      </w:r>
      <w:r w:rsidR="00B91F54" w:rsidRPr="007D028C">
        <w:rPr>
          <w:rFonts w:cstheme="minorHAnsi"/>
          <w:sz w:val="22"/>
          <w:szCs w:val="22"/>
        </w:rPr>
        <w:t>the surveyed villages goat thieves shot at</w:t>
      </w:r>
      <w:r w:rsidR="00C16983" w:rsidRPr="007D028C">
        <w:rPr>
          <w:rFonts w:cstheme="minorHAnsi"/>
          <w:sz w:val="22"/>
          <w:szCs w:val="22"/>
        </w:rPr>
        <w:t xml:space="preserve">, </w:t>
      </w:r>
      <w:r w:rsidR="00B91F54" w:rsidRPr="007D028C">
        <w:rPr>
          <w:rFonts w:cstheme="minorHAnsi"/>
          <w:sz w:val="22"/>
          <w:szCs w:val="22"/>
        </w:rPr>
        <w:t>and injured</w:t>
      </w:r>
      <w:r w:rsidR="00C16983" w:rsidRPr="007D028C">
        <w:rPr>
          <w:rFonts w:cstheme="minorHAnsi"/>
          <w:sz w:val="22"/>
          <w:szCs w:val="22"/>
        </w:rPr>
        <w:t>,</w:t>
      </w:r>
      <w:r w:rsidR="00B91F54" w:rsidRPr="007D028C">
        <w:rPr>
          <w:rFonts w:cstheme="minorHAnsi"/>
          <w:sz w:val="22"/>
          <w:szCs w:val="22"/>
        </w:rPr>
        <w:t xml:space="preserve"> a boy giving chase. A market trader was robbed at gunpoint in a third village. </w:t>
      </w:r>
    </w:p>
    <w:p w14:paraId="66FB11C4" w14:textId="48E56C43" w:rsidR="00A60578" w:rsidRPr="007D028C" w:rsidRDefault="00A60578" w:rsidP="00567EFF">
      <w:pPr>
        <w:contextualSpacing/>
        <w:rPr>
          <w:rFonts w:cstheme="minorHAnsi"/>
          <w:sz w:val="22"/>
          <w:szCs w:val="22"/>
        </w:rPr>
      </w:pPr>
    </w:p>
    <w:p w14:paraId="08511F70" w14:textId="38026341" w:rsidR="00A60578" w:rsidRPr="007D028C" w:rsidRDefault="00A60578" w:rsidP="00A60578">
      <w:pPr>
        <w:rPr>
          <w:sz w:val="22"/>
          <w:szCs w:val="22"/>
        </w:rPr>
      </w:pPr>
      <w:r w:rsidRPr="007D028C">
        <w:rPr>
          <w:sz w:val="22"/>
          <w:szCs w:val="22"/>
        </w:rPr>
        <w:t>In Kassala, historically a majority Beja population, the major change has been in the gradual transformation from a pastoralist to an agro-pastoralist existence as land pressure and reduced access to pasture have mounted, and settlement in homogenous village groupings, with the potential benefits that can bring.</w:t>
      </w:r>
    </w:p>
    <w:p w14:paraId="2B2FD2A5" w14:textId="77777777" w:rsidR="00A60578" w:rsidRPr="007D028C" w:rsidRDefault="00A60578" w:rsidP="00A60578">
      <w:pPr>
        <w:rPr>
          <w:rFonts w:cs="Times"/>
          <w:sz w:val="22"/>
          <w:szCs w:val="22"/>
        </w:rPr>
      </w:pPr>
    </w:p>
    <w:p w14:paraId="64B0DE4E" w14:textId="77777777" w:rsidR="00A60578" w:rsidRPr="007D028C" w:rsidRDefault="00A60578" w:rsidP="00A60578">
      <w:pPr>
        <w:shd w:val="clear" w:color="auto" w:fill="D9E2F3" w:themeFill="accent1" w:themeFillTint="33"/>
        <w:rPr>
          <w:rFonts w:cs="Times"/>
          <w:b/>
          <w:sz w:val="22"/>
          <w:szCs w:val="22"/>
        </w:rPr>
      </w:pPr>
      <w:r w:rsidRPr="007D028C">
        <w:rPr>
          <w:rFonts w:cs="Times"/>
          <w:i/>
          <w:sz w:val="22"/>
          <w:szCs w:val="22"/>
          <w:shd w:val="clear" w:color="auto" w:fill="D9E2F3" w:themeFill="accent1" w:themeFillTint="33"/>
        </w:rPr>
        <w:t>When we came here after the flood (in 1988), we received some support from the government, they gave us sorghum and wheat, plastic sheets, cooking items, blankets. We sold our animals to buy palm mats and our men brought our furniture from the mud. The animals were taken to dry lands; it took them three days to transport the animals. Men used to go for three days to bring sorghum, oil, coffee beans and sugar. It was very hard times, we suffered for three long months, then we were fine, but never thought of going back……We all lost some dear ones during the flood, some of us lost our siblings, parents or husbands. We lost children, women and men….. After we settled, we came to our senses and started funerals to mourn the dead. Even our animals got sick and died and during that time we didn’t even know about veterinary doctors, we came to know about that very recently</w:t>
      </w:r>
      <w:r w:rsidRPr="007D028C">
        <w:rPr>
          <w:rFonts w:cs="Times"/>
          <w:sz w:val="22"/>
          <w:szCs w:val="22"/>
        </w:rPr>
        <w:t xml:space="preserve">. </w:t>
      </w:r>
      <w:r w:rsidRPr="007D028C">
        <w:rPr>
          <w:rFonts w:cs="Times"/>
          <w:b/>
          <w:sz w:val="22"/>
          <w:szCs w:val="22"/>
        </w:rPr>
        <w:t>Kassala</w:t>
      </w:r>
      <w:r w:rsidRPr="007D028C">
        <w:rPr>
          <w:rFonts w:cs="Times"/>
          <w:sz w:val="22"/>
          <w:szCs w:val="22"/>
        </w:rPr>
        <w:t>/</w:t>
      </w:r>
      <w:r w:rsidRPr="007D028C">
        <w:rPr>
          <w:rFonts w:cs="Times"/>
          <w:b/>
          <w:sz w:val="22"/>
          <w:szCs w:val="22"/>
        </w:rPr>
        <w:t>Saboon FGD 02-R2</w:t>
      </w:r>
    </w:p>
    <w:p w14:paraId="704D326C" w14:textId="77777777" w:rsidR="00A60578" w:rsidRPr="007D028C" w:rsidRDefault="00A60578" w:rsidP="00A60578"/>
    <w:p w14:paraId="5C943C23" w14:textId="77777777" w:rsidR="00A60578" w:rsidRPr="007D028C" w:rsidRDefault="00A60578" w:rsidP="00A60578">
      <w:pPr>
        <w:rPr>
          <w:sz w:val="22"/>
          <w:szCs w:val="22"/>
        </w:rPr>
      </w:pPr>
      <w:r w:rsidRPr="007D028C">
        <w:rPr>
          <w:sz w:val="22"/>
          <w:szCs w:val="22"/>
        </w:rPr>
        <w:t>In Darfur, with recurrent drought and, more recently, high- and low-intensity conflict, the change has been in the form of an agro-pastoralist population seeing an ever-reducing livestock and fixed asset base and uncertain harvests as a result of weather, conflict and tensions between cattle herders and settled farmers or, in the period of the study, a combination of all three</w:t>
      </w:r>
    </w:p>
    <w:p w14:paraId="3DD401ED" w14:textId="77777777" w:rsidR="00A60578" w:rsidRPr="007D028C" w:rsidRDefault="00A60578" w:rsidP="00A60578"/>
    <w:p w14:paraId="095ABA91" w14:textId="1E082090" w:rsidR="00A60578" w:rsidRPr="007D028C" w:rsidRDefault="00A60578" w:rsidP="00DB3DC7">
      <w:pPr>
        <w:shd w:val="clear" w:color="auto" w:fill="D9E2F3" w:themeFill="accent1" w:themeFillTint="33"/>
        <w:rPr>
          <w:rFonts w:cs="Times"/>
          <w:b/>
          <w:i/>
          <w:sz w:val="22"/>
          <w:szCs w:val="22"/>
        </w:rPr>
      </w:pPr>
      <w:r w:rsidRPr="007D028C">
        <w:rPr>
          <w:rFonts w:cs="Times"/>
          <w:i/>
          <w:sz w:val="22"/>
          <w:szCs w:val="22"/>
        </w:rPr>
        <w:t>I had many cattle, 11 goats and 20 cows but during the war they took them. They took 11 goats from our village and the cows from Massagami and this was during the civil war. At that time I delivered my elder son and staying inside the house, I was crying and they came inside the house and asked me about the men, when he saw the little baby they left. After they took the cattle they moved to Massagami. They were Arabs. At the time they burned the village, the government came and traced them, but they ran away and left. At the same time some people took the cattle and we have two cottages, they burned one and I was inside the other one they didn’t burn it. Those people when they came they killed my grandfather and a man was killed in the valley and our neighbour was killed in the cow stable in Massagami. None of our cows were returned, and since that time we didn’t look for cows, except this goat we just bought it. This is what happened in 1997.</w:t>
      </w:r>
      <w:r w:rsidRPr="007D028C">
        <w:rPr>
          <w:rFonts w:cs="Times"/>
          <w:b/>
          <w:i/>
          <w:sz w:val="22"/>
          <w:szCs w:val="22"/>
        </w:rPr>
        <w:t xml:space="preserve"> </w:t>
      </w:r>
      <w:r w:rsidR="00AE7EA4">
        <w:rPr>
          <w:rFonts w:cs="Times"/>
          <w:b/>
          <w:sz w:val="22"/>
          <w:szCs w:val="22"/>
        </w:rPr>
        <w:t>W Darfur/</w:t>
      </w:r>
      <w:r w:rsidRPr="007D028C">
        <w:rPr>
          <w:rFonts w:cs="Times"/>
          <w:b/>
          <w:sz w:val="22"/>
          <w:szCs w:val="22"/>
        </w:rPr>
        <w:t>Faieg 11-R2</w:t>
      </w:r>
    </w:p>
    <w:p w14:paraId="1A3AC028" w14:textId="3A02D4C1" w:rsidR="00B91F54" w:rsidRPr="007D028C" w:rsidRDefault="00B91F54" w:rsidP="00567EFF">
      <w:pPr>
        <w:contextualSpacing/>
        <w:rPr>
          <w:rFonts w:cstheme="minorHAnsi"/>
          <w:sz w:val="22"/>
          <w:szCs w:val="22"/>
        </w:rPr>
      </w:pPr>
    </w:p>
    <w:p w14:paraId="7060BA2C" w14:textId="7C4105F2" w:rsidR="00B91F54" w:rsidRDefault="00B91F54" w:rsidP="00567EFF">
      <w:pPr>
        <w:contextualSpacing/>
        <w:rPr>
          <w:rFonts w:cstheme="minorHAnsi"/>
          <w:sz w:val="22"/>
          <w:szCs w:val="22"/>
        </w:rPr>
      </w:pPr>
      <w:r w:rsidRPr="007D028C">
        <w:rPr>
          <w:rFonts w:cstheme="minorHAnsi"/>
          <w:sz w:val="22"/>
          <w:szCs w:val="22"/>
        </w:rPr>
        <w:t>In Kassala</w:t>
      </w:r>
      <w:r w:rsidR="004970F5" w:rsidRPr="007D028C">
        <w:rPr>
          <w:rFonts w:cstheme="minorHAnsi"/>
          <w:sz w:val="22"/>
          <w:szCs w:val="22"/>
        </w:rPr>
        <w:t xml:space="preserve"> the shocks are mostly climatic, although </w:t>
      </w:r>
      <w:r w:rsidR="00C16983" w:rsidRPr="007D028C">
        <w:rPr>
          <w:rFonts w:cstheme="minorHAnsi"/>
          <w:sz w:val="22"/>
          <w:szCs w:val="22"/>
        </w:rPr>
        <w:t>a history of conflict with the centre, settled in the East Sudan Peace Accord of 2007, the occupation of HameshKoreb by the SPLA from 1999-2000, resulting in flight to Eritrea, and the hosting of Eritrean refugees on Sudanese territory have left their mark.</w:t>
      </w:r>
      <w:r w:rsidR="007E3EBE" w:rsidRPr="007D028C">
        <w:rPr>
          <w:rFonts w:cstheme="minorHAnsi"/>
          <w:sz w:val="22"/>
          <w:szCs w:val="22"/>
        </w:rPr>
        <w:t xml:space="preserve"> Over the last 50 years there has been a dramatic decline in Sudan’s nomadic population, particularly in the east </w:t>
      </w:r>
      <w:r w:rsidR="007E3EBE" w:rsidRPr="00F727AC">
        <w:rPr>
          <w:rFonts w:cstheme="minorHAnsi"/>
          <w:sz w:val="22"/>
          <w:szCs w:val="22"/>
        </w:rPr>
        <w:t>(</w:t>
      </w:r>
      <w:r w:rsidR="007E3EBE" w:rsidRPr="00EF19DF">
        <w:rPr>
          <w:rFonts w:cstheme="minorHAnsi"/>
          <w:sz w:val="22"/>
          <w:szCs w:val="22"/>
        </w:rPr>
        <w:t xml:space="preserve">see figure </w:t>
      </w:r>
      <w:r w:rsidR="00F727AC" w:rsidRPr="00EF19DF">
        <w:rPr>
          <w:rFonts w:cstheme="minorHAnsi"/>
          <w:sz w:val="22"/>
          <w:szCs w:val="22"/>
        </w:rPr>
        <w:t>8</w:t>
      </w:r>
      <w:r w:rsidR="007E3EBE" w:rsidRPr="00F727AC">
        <w:rPr>
          <w:rFonts w:cstheme="minorHAnsi"/>
          <w:sz w:val="22"/>
          <w:szCs w:val="22"/>
        </w:rPr>
        <w:t>).</w:t>
      </w:r>
      <w:r w:rsidR="007E3EBE" w:rsidRPr="007D028C">
        <w:rPr>
          <w:rFonts w:cstheme="minorHAnsi"/>
          <w:sz w:val="22"/>
          <w:szCs w:val="22"/>
        </w:rPr>
        <w:t xml:space="preserve"> In the household interviews it is clear that climatic shocks have </w:t>
      </w:r>
      <w:r w:rsidR="007E3EBE" w:rsidRPr="007D028C">
        <w:rPr>
          <w:rFonts w:cstheme="minorHAnsi"/>
          <w:sz w:val="22"/>
          <w:szCs w:val="22"/>
        </w:rPr>
        <w:lastRenderedPageBreak/>
        <w:t>led to much reduced herd sizes, as elsewhere in the Horn of Africa</w:t>
      </w:r>
      <w:r w:rsidR="00C16983" w:rsidRPr="007D028C">
        <w:rPr>
          <w:rFonts w:cstheme="minorHAnsi"/>
          <w:sz w:val="22"/>
          <w:szCs w:val="22"/>
        </w:rPr>
        <w:t>, and the move towards large scale commercial agriculture has reduced available land for the indigenous population</w:t>
      </w:r>
      <w:r w:rsidR="00F727AC">
        <w:rPr>
          <w:rFonts w:cstheme="minorHAnsi"/>
          <w:sz w:val="22"/>
          <w:szCs w:val="22"/>
        </w:rPr>
        <w:t>.</w:t>
      </w:r>
    </w:p>
    <w:p w14:paraId="2266B222" w14:textId="77777777" w:rsidR="00F727AC" w:rsidRDefault="00F727AC" w:rsidP="00567EFF">
      <w:pPr>
        <w:contextualSpacing/>
        <w:rPr>
          <w:rFonts w:cstheme="minorHAnsi"/>
          <w:sz w:val="22"/>
          <w:szCs w:val="22"/>
        </w:rPr>
      </w:pPr>
    </w:p>
    <w:p w14:paraId="02F22DEB" w14:textId="7B4D4F55" w:rsidR="007E3EBE" w:rsidRDefault="00DB3DC7" w:rsidP="00567EFF">
      <w:pPr>
        <w:contextualSpacing/>
        <w:rPr>
          <w:rFonts w:cstheme="minorHAnsi"/>
          <w:sz w:val="22"/>
          <w:szCs w:val="22"/>
        </w:rPr>
      </w:pPr>
      <w:r w:rsidRPr="007D028C">
        <w:rPr>
          <w:rFonts w:cstheme="minorHAnsi"/>
          <w:noProof/>
          <w:sz w:val="22"/>
          <w:szCs w:val="22"/>
          <w:lang w:eastAsia="en-GB"/>
        </w:rPr>
        <w:drawing>
          <wp:inline distT="0" distB="0" distL="0" distR="0" wp14:anchorId="5EEDA5D4" wp14:editId="5DFFA56F">
            <wp:extent cx="4051300" cy="2324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51300" cy="2324100"/>
                    </a:xfrm>
                    <a:prstGeom prst="rect">
                      <a:avLst/>
                    </a:prstGeom>
                  </pic:spPr>
                </pic:pic>
              </a:graphicData>
            </a:graphic>
          </wp:inline>
        </w:drawing>
      </w:r>
    </w:p>
    <w:p w14:paraId="5FE95D46" w14:textId="15B05E60" w:rsidR="00DB3DC7" w:rsidRPr="00DB3DC7" w:rsidRDefault="00DB3DC7" w:rsidP="00567EFF">
      <w:pPr>
        <w:contextualSpacing/>
        <w:rPr>
          <w:rFonts w:cstheme="minorHAnsi"/>
          <w:b/>
          <w:sz w:val="20"/>
          <w:szCs w:val="20"/>
        </w:rPr>
      </w:pPr>
      <w:r w:rsidRPr="00DB3DC7">
        <w:rPr>
          <w:rFonts w:cstheme="minorHAnsi"/>
          <w:b/>
          <w:sz w:val="20"/>
          <w:szCs w:val="20"/>
        </w:rPr>
        <w:t xml:space="preserve">Figure </w:t>
      </w:r>
      <w:r w:rsidR="00F727AC">
        <w:rPr>
          <w:rFonts w:cstheme="minorHAnsi"/>
          <w:b/>
          <w:sz w:val="20"/>
          <w:szCs w:val="20"/>
        </w:rPr>
        <w:t>8</w:t>
      </w:r>
      <w:r w:rsidRPr="00DB3DC7">
        <w:rPr>
          <w:rFonts w:cstheme="minorHAnsi"/>
          <w:b/>
          <w:sz w:val="20"/>
          <w:szCs w:val="20"/>
        </w:rPr>
        <w:t>: Pastoralists as a percentage of the population by district over time</w:t>
      </w:r>
    </w:p>
    <w:p w14:paraId="1E393908" w14:textId="77777777" w:rsidR="00DB3DC7" w:rsidRPr="007D028C" w:rsidRDefault="00DB3DC7" w:rsidP="00DB3DC7">
      <w:pPr>
        <w:contextualSpacing/>
        <w:rPr>
          <w:rFonts w:cstheme="minorHAnsi"/>
          <w:sz w:val="22"/>
          <w:szCs w:val="22"/>
        </w:rPr>
      </w:pPr>
    </w:p>
    <w:p w14:paraId="1B5B4049" w14:textId="527A436E" w:rsidR="005F1C01" w:rsidRPr="007D028C" w:rsidRDefault="005F1C01" w:rsidP="00DB3DC7">
      <w:pPr>
        <w:shd w:val="clear" w:color="auto" w:fill="D9E2F3" w:themeFill="accent1" w:themeFillTint="33"/>
        <w:jc w:val="both"/>
        <w:rPr>
          <w:rFonts w:ascii="Calibri" w:hAnsi="Calibri" w:cs="Times New Roman"/>
          <w:i/>
          <w:sz w:val="20"/>
          <w:szCs w:val="20"/>
        </w:rPr>
      </w:pPr>
      <w:r w:rsidRPr="007D028C">
        <w:rPr>
          <w:rFonts w:ascii="Calibri" w:hAnsi="Calibri" w:cs="Times New Roman"/>
          <w:i/>
          <w:sz w:val="20"/>
          <w:szCs w:val="20"/>
        </w:rPr>
        <w:t xml:space="preserve">Our conditions are getting worse. In the past we used to have a permanent doctor and the medical treatment was free. The Gash river was punctual in its flow. Nobody can tell when it will flow and when it will get dry. Water and land distribution are not O.K. land now is given to people who are not inhabitants of the village. The drought has changed all the conditions. Cows have died. We said goodbye to milk, to butter and to all the aspects </w:t>
      </w:r>
      <w:r w:rsidR="00AE7EA4">
        <w:rPr>
          <w:rFonts w:ascii="Calibri" w:hAnsi="Calibri" w:cs="Times New Roman"/>
          <w:i/>
          <w:sz w:val="20"/>
          <w:szCs w:val="20"/>
        </w:rPr>
        <w:t xml:space="preserve">of </w:t>
      </w:r>
      <w:r w:rsidRPr="007D028C">
        <w:rPr>
          <w:rFonts w:ascii="Calibri" w:hAnsi="Calibri" w:cs="Times New Roman"/>
          <w:i/>
          <w:sz w:val="20"/>
          <w:szCs w:val="20"/>
        </w:rPr>
        <w:t>abundance. An effort was done last year. People were given permission to plant the government lands and the result was good. We came out with bags of millet and needs to sell to the owners of the animals. Our men are still working in redbrick kilns, and their children who have expelled from schools help them in that. A great part of money gained from their work is paid to the shopkeeper as a price for the lent goods which were borrowed in advance. Saboon FDG.</w:t>
      </w:r>
    </w:p>
    <w:p w14:paraId="208B4E5E" w14:textId="77777777" w:rsidR="00DB3DC7" w:rsidRDefault="00DB3DC7" w:rsidP="00567EFF">
      <w:pPr>
        <w:contextualSpacing/>
        <w:rPr>
          <w:rFonts w:cstheme="minorHAnsi"/>
          <w:sz w:val="22"/>
          <w:szCs w:val="22"/>
        </w:rPr>
      </w:pPr>
    </w:p>
    <w:p w14:paraId="477EA432" w14:textId="46CFE1B5" w:rsidR="007E3EBE" w:rsidRDefault="007E3EBE" w:rsidP="00567EFF">
      <w:pPr>
        <w:contextualSpacing/>
        <w:rPr>
          <w:rFonts w:cstheme="minorHAnsi"/>
          <w:sz w:val="22"/>
          <w:szCs w:val="22"/>
        </w:rPr>
      </w:pPr>
      <w:r w:rsidRPr="007D028C">
        <w:rPr>
          <w:rFonts w:cstheme="minorHAnsi"/>
          <w:sz w:val="22"/>
          <w:szCs w:val="22"/>
        </w:rPr>
        <w:t xml:space="preserve">Over the course of this evaluation the Kassala villages studied experienced </w:t>
      </w:r>
      <w:r w:rsidR="0059587A" w:rsidRPr="007D028C">
        <w:rPr>
          <w:rFonts w:cstheme="minorHAnsi"/>
          <w:sz w:val="22"/>
          <w:szCs w:val="22"/>
        </w:rPr>
        <w:t xml:space="preserve">two periods of </w:t>
      </w:r>
      <w:r w:rsidRPr="007D028C">
        <w:rPr>
          <w:rFonts w:cstheme="minorHAnsi"/>
          <w:sz w:val="22"/>
          <w:szCs w:val="22"/>
        </w:rPr>
        <w:t xml:space="preserve">drought, </w:t>
      </w:r>
      <w:r w:rsidR="0059587A" w:rsidRPr="007D028C">
        <w:rPr>
          <w:rFonts w:cstheme="minorHAnsi"/>
          <w:sz w:val="22"/>
          <w:szCs w:val="22"/>
        </w:rPr>
        <w:t xml:space="preserve">interspersed with a major </w:t>
      </w:r>
      <w:r w:rsidRPr="007D028C">
        <w:rPr>
          <w:rFonts w:cstheme="minorHAnsi"/>
          <w:sz w:val="22"/>
          <w:szCs w:val="22"/>
        </w:rPr>
        <w:t>flood</w:t>
      </w:r>
      <w:r w:rsidR="0059587A" w:rsidRPr="007D028C">
        <w:rPr>
          <w:rFonts w:cstheme="minorHAnsi"/>
          <w:sz w:val="22"/>
          <w:szCs w:val="22"/>
        </w:rPr>
        <w:t xml:space="preserve"> (as the el Niño effect waned)</w:t>
      </w:r>
      <w:r w:rsidRPr="007D028C">
        <w:rPr>
          <w:rFonts w:cstheme="minorHAnsi"/>
          <w:sz w:val="22"/>
          <w:szCs w:val="22"/>
        </w:rPr>
        <w:t>.</w:t>
      </w:r>
      <w:r w:rsidR="001F6BE4" w:rsidRPr="007D028C">
        <w:rPr>
          <w:rFonts w:cstheme="minorHAnsi"/>
          <w:sz w:val="22"/>
          <w:szCs w:val="22"/>
        </w:rPr>
        <w:t xml:space="preserve"> In 2015 when the first round of interviews w</w:t>
      </w:r>
      <w:r w:rsidR="00C51EC3" w:rsidRPr="007D028C">
        <w:rPr>
          <w:rFonts w:cstheme="minorHAnsi"/>
          <w:sz w:val="22"/>
          <w:szCs w:val="22"/>
        </w:rPr>
        <w:t>as</w:t>
      </w:r>
      <w:r w:rsidR="001F6BE4" w:rsidRPr="007D028C">
        <w:rPr>
          <w:rFonts w:cstheme="minorHAnsi"/>
          <w:sz w:val="22"/>
          <w:szCs w:val="22"/>
        </w:rPr>
        <w:t xml:space="preserve"> conducted</w:t>
      </w:r>
      <w:r w:rsidR="00D85933" w:rsidRPr="007D028C">
        <w:rPr>
          <w:rFonts w:cstheme="minorHAnsi"/>
          <w:sz w:val="22"/>
          <w:szCs w:val="22"/>
        </w:rPr>
        <w:t>,</w:t>
      </w:r>
      <w:r w:rsidR="001F6BE4" w:rsidRPr="007D028C">
        <w:rPr>
          <w:rFonts w:cstheme="minorHAnsi"/>
          <w:sz w:val="22"/>
          <w:szCs w:val="22"/>
        </w:rPr>
        <w:t xml:space="preserve"> respondents complained of crop failure</w:t>
      </w:r>
      <w:r w:rsidR="00D85933" w:rsidRPr="007D028C">
        <w:rPr>
          <w:rFonts w:cstheme="minorHAnsi"/>
          <w:sz w:val="22"/>
          <w:szCs w:val="22"/>
        </w:rPr>
        <w:t xml:space="preserve"> (</w:t>
      </w:r>
      <w:r w:rsidR="0059587A" w:rsidRPr="007D028C">
        <w:rPr>
          <w:rFonts w:cstheme="minorHAnsi"/>
          <w:sz w:val="22"/>
          <w:szCs w:val="22"/>
        </w:rPr>
        <w:t>“</w:t>
      </w:r>
      <w:r w:rsidR="00D85933" w:rsidRPr="007D028C">
        <w:rPr>
          <w:rFonts w:cstheme="minorHAnsi"/>
          <w:sz w:val="22"/>
          <w:szCs w:val="22"/>
        </w:rPr>
        <w:t>burning</w:t>
      </w:r>
      <w:r w:rsidR="0059587A" w:rsidRPr="007D028C">
        <w:rPr>
          <w:rFonts w:cstheme="minorHAnsi"/>
          <w:sz w:val="22"/>
          <w:szCs w:val="22"/>
        </w:rPr>
        <w:t>”</w:t>
      </w:r>
      <w:r w:rsidR="00D85933" w:rsidRPr="007D028C">
        <w:rPr>
          <w:rFonts w:cstheme="minorHAnsi"/>
          <w:sz w:val="22"/>
          <w:szCs w:val="22"/>
        </w:rPr>
        <w:t>),</w:t>
      </w:r>
      <w:r w:rsidR="001F6BE4" w:rsidRPr="007D028C">
        <w:rPr>
          <w:rFonts w:cstheme="minorHAnsi"/>
          <w:sz w:val="22"/>
          <w:szCs w:val="22"/>
        </w:rPr>
        <w:t xml:space="preserve"> a reduction in milk production</w:t>
      </w:r>
      <w:r w:rsidR="00D85933" w:rsidRPr="007D028C">
        <w:rPr>
          <w:rFonts w:cstheme="minorHAnsi"/>
          <w:sz w:val="22"/>
          <w:szCs w:val="22"/>
        </w:rPr>
        <w:t xml:space="preserve"> and severe dust storms</w:t>
      </w:r>
      <w:r w:rsidR="001F6BE4" w:rsidRPr="007D028C">
        <w:rPr>
          <w:rFonts w:cstheme="minorHAnsi"/>
          <w:sz w:val="22"/>
          <w:szCs w:val="22"/>
        </w:rPr>
        <w:t>. Sorghum had almost doubled in price (from SDG 200 to SDG 350-400 in local markets).</w:t>
      </w:r>
      <w:r w:rsidR="00DB3DC7">
        <w:rPr>
          <w:rFonts w:cstheme="minorHAnsi"/>
          <w:sz w:val="22"/>
          <w:szCs w:val="22"/>
        </w:rPr>
        <w:t xml:space="preserve"> The same was true in West Darfur in 2016 where again households complained of crops “burning” and of getting a third of</w:t>
      </w:r>
      <w:r w:rsidR="002E4A66">
        <w:rPr>
          <w:rFonts w:cstheme="minorHAnsi"/>
          <w:sz w:val="22"/>
          <w:szCs w:val="22"/>
        </w:rPr>
        <w:t xml:space="preserve"> the yield of the previous year.</w:t>
      </w:r>
    </w:p>
    <w:p w14:paraId="7DF25208" w14:textId="658A4F79" w:rsidR="00DB3DC7" w:rsidRDefault="00DB3DC7" w:rsidP="00567EFF">
      <w:pPr>
        <w:contextualSpacing/>
        <w:rPr>
          <w:rFonts w:cstheme="minorHAnsi"/>
          <w:sz w:val="22"/>
          <w:szCs w:val="22"/>
        </w:rPr>
      </w:pPr>
    </w:p>
    <w:p w14:paraId="56519181" w14:textId="77777777" w:rsidR="002C179C" w:rsidRPr="007D028C" w:rsidRDefault="002C179C" w:rsidP="002C179C">
      <w:pPr>
        <w:shd w:val="clear" w:color="auto" w:fill="D9E2F3" w:themeFill="accent1" w:themeFillTint="33"/>
        <w:rPr>
          <w:rFonts w:ascii="Calibri" w:eastAsia="Times New Roman" w:hAnsi="Calibri" w:cs="Calibri"/>
          <w:sz w:val="20"/>
          <w:szCs w:val="20"/>
        </w:rPr>
      </w:pPr>
      <w:r w:rsidRPr="007D028C">
        <w:rPr>
          <w:rFonts w:ascii="Calibri" w:eastAsia="Times New Roman" w:hAnsi="Calibri" w:cs="Calibri"/>
          <w:i/>
          <w:sz w:val="20"/>
          <w:szCs w:val="20"/>
        </w:rPr>
        <w:t>The season of rain brought very little rain, and drought prevailed and made life very difficult. We started to buy almost everything; food for us and for our animals. The scarcity of rains affected the production, which had been about 20 bags for the acre (feddan), and dropped to be two or three bags only. Production of dura (our main food), dropped greatly, and the farmers were compelled to sell the dura canes and reeds so as to compensate for the lack of dura. People, who have developed habits of feeding on chicken eggs and meat, could find some solution for their problem, but most of us are not accustomed to it, and, moreover, some think that it causes some diseases. The inevitable expenditure was that which pay for milk. It is our main food, and most of the people buy it.</w:t>
      </w:r>
      <w:r w:rsidRPr="007D028C">
        <w:rPr>
          <w:rFonts w:ascii="Calibri" w:eastAsia="Times New Roman" w:hAnsi="Calibri" w:cs="Calibri"/>
          <w:sz w:val="20"/>
          <w:szCs w:val="20"/>
        </w:rPr>
        <w:t xml:space="preserve"> Akla, HH 1</w:t>
      </w:r>
    </w:p>
    <w:p w14:paraId="0617B398" w14:textId="77777777" w:rsidR="002C179C" w:rsidRDefault="002C179C" w:rsidP="00567EFF">
      <w:pPr>
        <w:contextualSpacing/>
        <w:rPr>
          <w:rFonts w:cstheme="minorHAnsi"/>
          <w:sz w:val="22"/>
          <w:szCs w:val="22"/>
        </w:rPr>
      </w:pPr>
    </w:p>
    <w:p w14:paraId="3AEAC2AB" w14:textId="77777777" w:rsidR="002C179C" w:rsidRPr="00DB3DC7" w:rsidRDefault="002C179C" w:rsidP="002C179C">
      <w:pPr>
        <w:shd w:val="clear" w:color="auto" w:fill="D9E2F3" w:themeFill="accent1" w:themeFillTint="33"/>
        <w:rPr>
          <w:rFonts w:ascii="Calibri" w:eastAsia="Times New Roman" w:hAnsi="Calibri" w:cs="Calibri"/>
          <w:i/>
          <w:sz w:val="20"/>
          <w:szCs w:val="20"/>
        </w:rPr>
      </w:pPr>
      <w:r w:rsidRPr="00DB3DC7">
        <w:rPr>
          <w:rFonts w:ascii="Calibri" w:eastAsia="Times New Roman" w:hAnsi="Calibri" w:cs="Calibri"/>
          <w:i/>
          <w:sz w:val="20"/>
          <w:szCs w:val="20"/>
        </w:rPr>
        <w:t>Production is not good not like the last year, mkhamas produced last year 8-9 bags of millet, now I gathered two bags only. I planted sesames but I didn’t cultivate it but it will bring 3 kora, last year production continued to the new season and exceeded with one bag, I didn’t take it to the market. This year crops will not take us to the next season but we will make extra jobs. We will rent the cart, month for 100 SDG and go the forest to bring things, if you find people wants to transfer sorghum you take it and they will give you kora. If the cart needs maintenance you have to fix it, wheel plaster is 25 SDG, and</w:t>
      </w:r>
      <w:r w:rsidRPr="007D028C">
        <w:rPr>
          <w:rFonts w:ascii="Calibri" w:eastAsia="Times New Roman" w:hAnsi="Calibri" w:cs="Calibri"/>
          <w:sz w:val="20"/>
          <w:szCs w:val="20"/>
        </w:rPr>
        <w:t xml:space="preserve"> </w:t>
      </w:r>
      <w:r w:rsidRPr="00DB3DC7">
        <w:rPr>
          <w:rFonts w:ascii="Calibri" w:eastAsia="Times New Roman" w:hAnsi="Calibri" w:cs="Calibri"/>
          <w:i/>
          <w:sz w:val="20"/>
          <w:szCs w:val="20"/>
        </w:rPr>
        <w:t>you have to take it to the market to fix it. This year crops will last for three months only. Haraza 18.</w:t>
      </w:r>
    </w:p>
    <w:p w14:paraId="4DE3E591" w14:textId="77777777" w:rsidR="002C179C" w:rsidRPr="007D028C" w:rsidRDefault="002C179C" w:rsidP="00567EFF">
      <w:pPr>
        <w:contextualSpacing/>
        <w:rPr>
          <w:rFonts w:cstheme="minorHAnsi"/>
          <w:sz w:val="22"/>
          <w:szCs w:val="22"/>
        </w:rPr>
      </w:pPr>
    </w:p>
    <w:p w14:paraId="32CE90E8" w14:textId="265F54A9" w:rsidR="00890EDD" w:rsidRDefault="00DB3DC7" w:rsidP="00567EFF">
      <w:pPr>
        <w:contextualSpacing/>
        <w:rPr>
          <w:rFonts w:cstheme="minorHAnsi"/>
          <w:sz w:val="22"/>
          <w:szCs w:val="22"/>
        </w:rPr>
      </w:pPr>
      <w:r>
        <w:rPr>
          <w:rFonts w:cstheme="minorHAnsi"/>
          <w:sz w:val="22"/>
          <w:szCs w:val="22"/>
        </w:rPr>
        <w:lastRenderedPageBreak/>
        <w:t>The drought conditions are consistent with Sudan’s situation as one of the most serious affected countries by climate change</w:t>
      </w:r>
      <w:r>
        <w:rPr>
          <w:rStyle w:val="FootnoteReference"/>
          <w:rFonts w:cstheme="minorHAnsi"/>
          <w:sz w:val="22"/>
          <w:szCs w:val="22"/>
        </w:rPr>
        <w:footnoteReference w:id="21"/>
      </w:r>
      <w:r>
        <w:rPr>
          <w:rFonts w:cstheme="minorHAnsi"/>
          <w:sz w:val="22"/>
          <w:szCs w:val="22"/>
        </w:rPr>
        <w:t xml:space="preserve">. Warming is particularly dramatic in Darfur and South Sudan but is also affecting the East. </w:t>
      </w:r>
      <w:r w:rsidR="002E7635">
        <w:rPr>
          <w:rFonts w:cstheme="minorHAnsi"/>
          <w:sz w:val="22"/>
          <w:szCs w:val="22"/>
        </w:rPr>
        <w:t>T</w:t>
      </w:r>
      <w:r>
        <w:rPr>
          <w:rFonts w:cstheme="minorHAnsi"/>
          <w:sz w:val="22"/>
          <w:szCs w:val="22"/>
        </w:rPr>
        <w:t>emperature rises and rainfall reductions for Darfur over the last hundred years. The major spike is the famine causing drought in 1984-85.</w:t>
      </w:r>
    </w:p>
    <w:p w14:paraId="52639495" w14:textId="6E1F358E" w:rsidR="00DB3DC7" w:rsidRPr="007D028C" w:rsidRDefault="00DB3DC7" w:rsidP="00567EFF">
      <w:pPr>
        <w:contextualSpacing/>
        <w:rPr>
          <w:rFonts w:cstheme="minorHAnsi"/>
          <w:sz w:val="22"/>
          <w:szCs w:val="22"/>
        </w:rPr>
      </w:pPr>
    </w:p>
    <w:p w14:paraId="51C2485C" w14:textId="1BD116EF" w:rsidR="00904061" w:rsidRPr="007D028C" w:rsidRDefault="00890EDD" w:rsidP="00D85933">
      <w:pPr>
        <w:contextualSpacing/>
        <w:rPr>
          <w:rFonts w:cstheme="minorHAnsi"/>
          <w:sz w:val="22"/>
          <w:szCs w:val="22"/>
        </w:rPr>
      </w:pPr>
      <w:r w:rsidRPr="007D028C">
        <w:rPr>
          <w:rFonts w:cstheme="minorHAnsi"/>
          <w:sz w:val="22"/>
          <w:szCs w:val="22"/>
        </w:rPr>
        <w:t>Just after the second round of interviews (which took place in May 2016) there was serious flooding across the country,</w:t>
      </w:r>
      <w:r w:rsidR="00D85933" w:rsidRPr="007D028C">
        <w:rPr>
          <w:rStyle w:val="FootnoteReference"/>
          <w:rFonts w:cstheme="minorHAnsi"/>
          <w:sz w:val="22"/>
          <w:szCs w:val="22"/>
        </w:rPr>
        <w:footnoteReference w:id="22"/>
      </w:r>
      <w:r w:rsidRPr="007D028C">
        <w:rPr>
          <w:rFonts w:cstheme="minorHAnsi"/>
          <w:sz w:val="22"/>
          <w:szCs w:val="22"/>
        </w:rPr>
        <w:t xml:space="preserve"> with Kassala </w:t>
      </w:r>
      <w:r w:rsidR="00D85933" w:rsidRPr="007D028C">
        <w:rPr>
          <w:rFonts w:cstheme="minorHAnsi"/>
          <w:sz w:val="22"/>
          <w:szCs w:val="22"/>
        </w:rPr>
        <w:t xml:space="preserve">being </w:t>
      </w:r>
      <w:r w:rsidRPr="007D028C">
        <w:rPr>
          <w:rFonts w:cstheme="minorHAnsi"/>
          <w:sz w:val="22"/>
          <w:szCs w:val="22"/>
        </w:rPr>
        <w:t xml:space="preserve">the worst </w:t>
      </w:r>
      <w:r w:rsidR="00D85933" w:rsidRPr="007D028C">
        <w:rPr>
          <w:rFonts w:cstheme="minorHAnsi"/>
          <w:sz w:val="22"/>
          <w:szCs w:val="22"/>
        </w:rPr>
        <w:t>affected</w:t>
      </w:r>
      <w:r w:rsidRPr="007D028C">
        <w:rPr>
          <w:rFonts w:cstheme="minorHAnsi"/>
          <w:sz w:val="22"/>
          <w:szCs w:val="22"/>
        </w:rPr>
        <w:t xml:space="preserve">. </w:t>
      </w:r>
    </w:p>
    <w:p w14:paraId="447FAEC8" w14:textId="77777777" w:rsidR="00904061" w:rsidRPr="007D028C" w:rsidRDefault="00904061" w:rsidP="00567EFF">
      <w:pPr>
        <w:contextualSpacing/>
        <w:rPr>
          <w:rFonts w:cstheme="minorHAnsi"/>
          <w:sz w:val="22"/>
          <w:szCs w:val="22"/>
        </w:rPr>
      </w:pPr>
    </w:p>
    <w:p w14:paraId="3F689A00" w14:textId="1194A461" w:rsidR="00E4432B" w:rsidRPr="002C179C" w:rsidRDefault="00E4432B" w:rsidP="002C179C">
      <w:pPr>
        <w:shd w:val="clear" w:color="auto" w:fill="D9E2F3" w:themeFill="accent1" w:themeFillTint="33"/>
        <w:rPr>
          <w:rFonts w:cstheme="majorBidi"/>
          <w:i/>
          <w:sz w:val="22"/>
          <w:szCs w:val="22"/>
        </w:rPr>
      </w:pPr>
      <w:r w:rsidRPr="002C179C">
        <w:rPr>
          <w:rFonts w:cstheme="majorBidi"/>
          <w:i/>
          <w:sz w:val="22"/>
          <w:szCs w:val="22"/>
        </w:rPr>
        <w:t>Six months ago Gash flooding came and took or destroyed the houses. It was in the evening. We went to Wagar and stayed two months there. After that we came back and found the village empty. We built our houses and swear to Allah there was no help. Then came a very serious disease but Allah be praised we were not infected. We settled again. Focus group, Eissa 18. May 2017.</w:t>
      </w:r>
    </w:p>
    <w:p w14:paraId="66C8C634" w14:textId="0C7A7DF6" w:rsidR="00E4432B" w:rsidRPr="007D028C" w:rsidRDefault="00E4432B" w:rsidP="00567EFF">
      <w:pPr>
        <w:contextualSpacing/>
        <w:rPr>
          <w:rFonts w:cstheme="minorHAnsi"/>
          <w:sz w:val="22"/>
          <w:szCs w:val="22"/>
        </w:rPr>
      </w:pPr>
    </w:p>
    <w:p w14:paraId="523F01A2" w14:textId="2D8AF6F5" w:rsidR="00367960" w:rsidRPr="007D028C" w:rsidRDefault="00D85933" w:rsidP="00567EFF">
      <w:pPr>
        <w:contextualSpacing/>
        <w:rPr>
          <w:rFonts w:cstheme="minorHAnsi"/>
          <w:sz w:val="22"/>
          <w:szCs w:val="22"/>
        </w:rPr>
      </w:pPr>
      <w:r w:rsidRPr="007D028C">
        <w:rPr>
          <w:rFonts w:cstheme="minorHAnsi"/>
          <w:sz w:val="22"/>
          <w:szCs w:val="22"/>
        </w:rPr>
        <w:t>The flooding, though severe, had a positive impact for many, bringing the prospect of a bumper harvest for those only moderately affected</w:t>
      </w:r>
      <w:r w:rsidR="00367960" w:rsidRPr="007D028C">
        <w:rPr>
          <w:rFonts w:cstheme="minorHAnsi"/>
          <w:sz w:val="22"/>
          <w:szCs w:val="22"/>
        </w:rPr>
        <w:t xml:space="preserve">. </w:t>
      </w:r>
      <w:r w:rsidRPr="007D028C">
        <w:rPr>
          <w:rFonts w:cstheme="minorHAnsi"/>
          <w:sz w:val="22"/>
          <w:szCs w:val="22"/>
        </w:rPr>
        <w:t>T</w:t>
      </w:r>
      <w:r w:rsidR="00367960" w:rsidRPr="007D028C">
        <w:rPr>
          <w:rFonts w:cstheme="minorHAnsi"/>
          <w:sz w:val="22"/>
          <w:szCs w:val="22"/>
        </w:rPr>
        <w:t xml:space="preserve">he less permanently settled Beja households </w:t>
      </w:r>
      <w:r w:rsidRPr="007D028C">
        <w:rPr>
          <w:rFonts w:cstheme="minorHAnsi"/>
          <w:sz w:val="22"/>
          <w:szCs w:val="22"/>
        </w:rPr>
        <w:t>(</w:t>
      </w:r>
      <w:r w:rsidR="00367960" w:rsidRPr="007D028C">
        <w:rPr>
          <w:rFonts w:cstheme="minorHAnsi"/>
          <w:sz w:val="22"/>
          <w:szCs w:val="22"/>
        </w:rPr>
        <w:t>those without brick houses</w:t>
      </w:r>
      <w:r w:rsidRPr="007D028C">
        <w:rPr>
          <w:rFonts w:cstheme="minorHAnsi"/>
          <w:sz w:val="22"/>
          <w:szCs w:val="22"/>
        </w:rPr>
        <w:t xml:space="preserve">) </w:t>
      </w:r>
      <w:r w:rsidR="00367960" w:rsidRPr="007D028C">
        <w:rPr>
          <w:rFonts w:cstheme="minorHAnsi"/>
          <w:sz w:val="22"/>
          <w:szCs w:val="22"/>
        </w:rPr>
        <w:t xml:space="preserve">were able to simply move their </w:t>
      </w:r>
      <w:r w:rsidRPr="007D028C">
        <w:rPr>
          <w:rFonts w:cstheme="minorHAnsi"/>
          <w:sz w:val="22"/>
          <w:szCs w:val="22"/>
        </w:rPr>
        <w:t xml:space="preserve">traditional shelters </w:t>
      </w:r>
      <w:r w:rsidR="00367960" w:rsidRPr="007D028C">
        <w:rPr>
          <w:rFonts w:cstheme="minorHAnsi"/>
          <w:sz w:val="22"/>
          <w:szCs w:val="22"/>
        </w:rPr>
        <w:t>away from the flood</w:t>
      </w:r>
      <w:r w:rsidRPr="007D028C">
        <w:rPr>
          <w:rFonts w:cstheme="minorHAnsi"/>
          <w:sz w:val="22"/>
          <w:szCs w:val="22"/>
        </w:rPr>
        <w:t>ed area</w:t>
      </w:r>
      <w:r w:rsidR="00367960" w:rsidRPr="007D028C">
        <w:rPr>
          <w:rFonts w:cstheme="minorHAnsi"/>
          <w:sz w:val="22"/>
          <w:szCs w:val="22"/>
        </w:rPr>
        <w:t xml:space="preserve">. </w:t>
      </w:r>
      <w:r w:rsidRPr="007D028C">
        <w:rPr>
          <w:rFonts w:cstheme="minorHAnsi"/>
          <w:sz w:val="22"/>
          <w:szCs w:val="22"/>
        </w:rPr>
        <w:t>C</w:t>
      </w:r>
      <w:r w:rsidR="00367960" w:rsidRPr="007D028C">
        <w:rPr>
          <w:rFonts w:cstheme="minorHAnsi"/>
          <w:sz w:val="22"/>
          <w:szCs w:val="22"/>
        </w:rPr>
        <w:t>ounter-intuitively</w:t>
      </w:r>
      <w:r w:rsidRPr="007D028C">
        <w:rPr>
          <w:rFonts w:cstheme="minorHAnsi"/>
          <w:sz w:val="22"/>
          <w:szCs w:val="22"/>
        </w:rPr>
        <w:t>, the</w:t>
      </w:r>
      <w:r w:rsidR="00367960" w:rsidRPr="007D028C">
        <w:rPr>
          <w:rFonts w:cstheme="minorHAnsi"/>
          <w:sz w:val="22"/>
          <w:szCs w:val="22"/>
        </w:rPr>
        <w:t xml:space="preserve"> less </w:t>
      </w:r>
      <w:r w:rsidR="0091225C" w:rsidRPr="007D028C">
        <w:rPr>
          <w:rFonts w:cstheme="minorHAnsi"/>
          <w:sz w:val="22"/>
          <w:szCs w:val="22"/>
        </w:rPr>
        <w:t>well-off</w:t>
      </w:r>
      <w:r w:rsidR="00367960" w:rsidRPr="007D028C">
        <w:rPr>
          <w:rFonts w:cstheme="minorHAnsi"/>
          <w:sz w:val="22"/>
          <w:szCs w:val="22"/>
        </w:rPr>
        <w:t xml:space="preserve"> </w:t>
      </w:r>
      <w:r w:rsidRPr="007D028C">
        <w:rPr>
          <w:rFonts w:cstheme="minorHAnsi"/>
          <w:sz w:val="22"/>
          <w:szCs w:val="22"/>
        </w:rPr>
        <w:t>were best</w:t>
      </w:r>
      <w:r w:rsidR="00367960" w:rsidRPr="007D028C">
        <w:rPr>
          <w:rFonts w:cstheme="minorHAnsi"/>
          <w:sz w:val="22"/>
          <w:szCs w:val="22"/>
        </w:rPr>
        <w:t xml:space="preserve"> able to take advantage of </w:t>
      </w:r>
      <w:r w:rsidRPr="007D028C">
        <w:rPr>
          <w:rFonts w:cstheme="minorHAnsi"/>
          <w:sz w:val="22"/>
          <w:szCs w:val="22"/>
        </w:rPr>
        <w:t>the shock.</w:t>
      </w:r>
    </w:p>
    <w:p w14:paraId="1B23C539" w14:textId="4651CD9C" w:rsidR="00805CE9" w:rsidRPr="007D028C" w:rsidRDefault="00805CE9" w:rsidP="00567EFF">
      <w:pPr>
        <w:contextualSpacing/>
        <w:rPr>
          <w:rFonts w:cstheme="minorHAnsi"/>
          <w:sz w:val="22"/>
          <w:szCs w:val="22"/>
        </w:rPr>
      </w:pPr>
    </w:p>
    <w:p w14:paraId="4B49B276" w14:textId="27FE95CD" w:rsidR="00805CE9" w:rsidRPr="007D028C" w:rsidRDefault="00805CE9" w:rsidP="00567EFF">
      <w:pPr>
        <w:contextualSpacing/>
        <w:rPr>
          <w:rFonts w:cstheme="minorHAnsi"/>
          <w:sz w:val="22"/>
          <w:szCs w:val="22"/>
        </w:rPr>
      </w:pPr>
      <w:r w:rsidRPr="007D028C">
        <w:rPr>
          <w:rFonts w:cstheme="minorHAnsi"/>
          <w:sz w:val="22"/>
          <w:szCs w:val="22"/>
        </w:rPr>
        <w:t>The other main shocks recorded in interviews are crop pests and diseases and</w:t>
      </w:r>
      <w:r w:rsidR="0059587A" w:rsidRPr="007D028C">
        <w:rPr>
          <w:rFonts w:cstheme="minorHAnsi"/>
          <w:sz w:val="22"/>
          <w:szCs w:val="22"/>
        </w:rPr>
        <w:t xml:space="preserve"> persistent poor</w:t>
      </w:r>
      <w:r w:rsidRPr="007D028C">
        <w:rPr>
          <w:rFonts w:cstheme="minorHAnsi"/>
          <w:sz w:val="22"/>
          <w:szCs w:val="22"/>
        </w:rPr>
        <w:t xml:space="preserve"> health.</w:t>
      </w:r>
      <w:r w:rsidR="00155839" w:rsidRPr="007D028C">
        <w:rPr>
          <w:rFonts w:cstheme="minorHAnsi"/>
          <w:sz w:val="22"/>
          <w:szCs w:val="22"/>
        </w:rPr>
        <w:t xml:space="preserve"> The biggest crop pest threat</w:t>
      </w:r>
      <w:r w:rsidR="0059587A" w:rsidRPr="007D028C">
        <w:rPr>
          <w:rFonts w:cstheme="minorHAnsi"/>
          <w:sz w:val="22"/>
          <w:szCs w:val="22"/>
        </w:rPr>
        <w:t xml:space="preserve">, from the evidence of the interviews, </w:t>
      </w:r>
      <w:r w:rsidR="00155839" w:rsidRPr="007D028C">
        <w:rPr>
          <w:rFonts w:cstheme="minorHAnsi"/>
          <w:sz w:val="22"/>
          <w:szCs w:val="22"/>
        </w:rPr>
        <w:t>appears to be locust</w:t>
      </w:r>
      <w:r w:rsidR="0059587A" w:rsidRPr="007D028C">
        <w:rPr>
          <w:rFonts w:cstheme="minorHAnsi"/>
          <w:sz w:val="22"/>
          <w:szCs w:val="22"/>
        </w:rPr>
        <w:t xml:space="preserve"> swarms</w:t>
      </w:r>
      <w:r w:rsidR="00155839" w:rsidRPr="007D028C">
        <w:rPr>
          <w:rFonts w:cstheme="minorHAnsi"/>
          <w:sz w:val="22"/>
          <w:szCs w:val="22"/>
        </w:rPr>
        <w:t>,</w:t>
      </w:r>
      <w:r w:rsidR="0059587A" w:rsidRPr="007D028C">
        <w:rPr>
          <w:rFonts w:cstheme="minorHAnsi"/>
          <w:sz w:val="22"/>
          <w:szCs w:val="22"/>
        </w:rPr>
        <w:t xml:space="preserve"> which are managed, at least in Darfur, by aircraft-born spraying on the request of the affected communities. A number of other insect pests attack the groundnut, okra and sorghum harvests, as does striga, itself an indicator of declining soil fertility. And in Kassala, propsopis juliflora is a major preoccupation, invading large areas of the remaining available arable and pasture land.</w:t>
      </w:r>
    </w:p>
    <w:p w14:paraId="6786E8E5" w14:textId="3DA19A71" w:rsidR="00367960" w:rsidRPr="007D028C" w:rsidRDefault="00367960" w:rsidP="00567EFF">
      <w:pPr>
        <w:contextualSpacing/>
        <w:rPr>
          <w:noProof/>
        </w:rPr>
      </w:pPr>
    </w:p>
    <w:p w14:paraId="243D0FD4" w14:textId="2D377414" w:rsidR="00367960" w:rsidRPr="00D817EB" w:rsidRDefault="006975FA" w:rsidP="00D817EB">
      <w:pPr>
        <w:rPr>
          <w:rFonts w:cstheme="minorHAnsi"/>
          <w:b/>
          <w:sz w:val="22"/>
          <w:szCs w:val="22"/>
        </w:rPr>
      </w:pPr>
      <w:r w:rsidRPr="00D817EB">
        <w:rPr>
          <w:rFonts w:cstheme="minorHAnsi"/>
          <w:b/>
          <w:sz w:val="22"/>
          <w:szCs w:val="22"/>
        </w:rPr>
        <w:t>Health shocks</w:t>
      </w:r>
    </w:p>
    <w:p w14:paraId="115675E7" w14:textId="329129AB" w:rsidR="008767DB" w:rsidRPr="007D028C" w:rsidRDefault="00805CE9" w:rsidP="008767DB">
      <w:pPr>
        <w:rPr>
          <w:rFonts w:cstheme="minorHAnsi"/>
          <w:sz w:val="22"/>
          <w:szCs w:val="22"/>
        </w:rPr>
      </w:pPr>
      <w:r w:rsidRPr="007D028C">
        <w:rPr>
          <w:rFonts w:cstheme="minorHAnsi"/>
          <w:sz w:val="22"/>
          <w:szCs w:val="22"/>
        </w:rPr>
        <w:t>Health</w:t>
      </w:r>
      <w:r w:rsidR="006975FA" w:rsidRPr="007D028C">
        <w:rPr>
          <w:rFonts w:cstheme="minorHAnsi"/>
          <w:sz w:val="22"/>
          <w:szCs w:val="22"/>
        </w:rPr>
        <w:t xml:space="preserve"> sh</w:t>
      </w:r>
      <w:r w:rsidR="00074A96" w:rsidRPr="007D028C">
        <w:rPr>
          <w:rFonts w:cstheme="minorHAnsi"/>
          <w:sz w:val="22"/>
          <w:szCs w:val="22"/>
        </w:rPr>
        <w:t>ocks stood out in interviews;</w:t>
      </w:r>
      <w:r w:rsidR="006975FA" w:rsidRPr="007D028C">
        <w:rPr>
          <w:rFonts w:cstheme="minorHAnsi"/>
          <w:sz w:val="22"/>
          <w:szCs w:val="22"/>
        </w:rPr>
        <w:t xml:space="preserve"> consistently</w:t>
      </w:r>
      <w:r w:rsidR="00074A96" w:rsidRPr="007D028C">
        <w:rPr>
          <w:rFonts w:cstheme="minorHAnsi"/>
          <w:sz w:val="22"/>
          <w:szCs w:val="22"/>
        </w:rPr>
        <w:t xml:space="preserve"> mentioned by households across the study areas as a major problem. A separate study was undertaken by the evaluation team to try</w:t>
      </w:r>
      <w:r w:rsidR="00C51EC3" w:rsidRPr="007D028C">
        <w:rPr>
          <w:rFonts w:cstheme="minorHAnsi"/>
          <w:sz w:val="22"/>
          <w:szCs w:val="22"/>
        </w:rPr>
        <w:t xml:space="preserve"> to</w:t>
      </w:r>
      <w:r w:rsidR="00074A96" w:rsidRPr="007D028C">
        <w:rPr>
          <w:rFonts w:cstheme="minorHAnsi"/>
          <w:sz w:val="22"/>
          <w:szCs w:val="22"/>
        </w:rPr>
        <w:t xml:space="preserve"> quantify the impact of health shocks in economic terms – not just looking at the health costs, but also the costs to households from lost labour and therefore income opportunities.</w:t>
      </w:r>
      <w:r w:rsidR="006975FA" w:rsidRPr="007D028C">
        <w:rPr>
          <w:rFonts w:cstheme="minorHAnsi"/>
          <w:sz w:val="22"/>
          <w:szCs w:val="22"/>
        </w:rPr>
        <w:t xml:space="preserve"> </w:t>
      </w:r>
      <w:r w:rsidR="00225FF5" w:rsidRPr="007D028C">
        <w:rPr>
          <w:rFonts w:cstheme="minorHAnsi"/>
          <w:sz w:val="22"/>
          <w:szCs w:val="22"/>
        </w:rPr>
        <w:t>The full results are set out in a separate report</w:t>
      </w:r>
      <w:r w:rsidR="00C51EC3" w:rsidRPr="007D028C">
        <w:rPr>
          <w:rFonts w:cstheme="minorHAnsi"/>
          <w:sz w:val="22"/>
          <w:szCs w:val="22"/>
        </w:rPr>
        <w:t>,</w:t>
      </w:r>
      <w:r w:rsidR="008C52B4" w:rsidRPr="007D028C">
        <w:rPr>
          <w:rStyle w:val="FootnoteReference"/>
          <w:rFonts w:cstheme="minorHAnsi"/>
          <w:sz w:val="22"/>
          <w:szCs w:val="22"/>
        </w:rPr>
        <w:footnoteReference w:id="23"/>
      </w:r>
      <w:r w:rsidR="00225FF5" w:rsidRPr="007D028C">
        <w:rPr>
          <w:rFonts w:cstheme="minorHAnsi"/>
          <w:sz w:val="22"/>
          <w:szCs w:val="22"/>
        </w:rPr>
        <w:t xml:space="preserve"> and the method outlined in the relevant section </w:t>
      </w:r>
      <w:r w:rsidR="008C52B4" w:rsidRPr="007D028C">
        <w:rPr>
          <w:rFonts w:cstheme="minorHAnsi"/>
          <w:sz w:val="22"/>
          <w:szCs w:val="22"/>
        </w:rPr>
        <w:t>earlier in this report</w:t>
      </w:r>
      <w:r w:rsidR="00225FF5" w:rsidRPr="007D028C">
        <w:rPr>
          <w:rFonts w:cstheme="minorHAnsi"/>
          <w:sz w:val="22"/>
          <w:szCs w:val="22"/>
        </w:rPr>
        <w:t>.</w:t>
      </w:r>
    </w:p>
    <w:p w14:paraId="29C54158" w14:textId="0F689D38" w:rsidR="00805CE9" w:rsidRPr="007D028C" w:rsidRDefault="00805CE9" w:rsidP="008767DB">
      <w:pPr>
        <w:rPr>
          <w:rFonts w:cstheme="minorHAnsi"/>
          <w:sz w:val="22"/>
          <w:szCs w:val="22"/>
        </w:rPr>
      </w:pPr>
    </w:p>
    <w:p w14:paraId="3B64356D" w14:textId="5C87E521" w:rsidR="00805CE9" w:rsidRPr="007D028C" w:rsidRDefault="00805CE9" w:rsidP="008767DB">
      <w:pPr>
        <w:rPr>
          <w:sz w:val="22"/>
          <w:szCs w:val="22"/>
        </w:rPr>
      </w:pPr>
      <w:r w:rsidRPr="007D028C">
        <w:rPr>
          <w:sz w:val="22"/>
          <w:szCs w:val="22"/>
        </w:rPr>
        <w:t>The economic burden of ill-health is high. Even where households have no particularly serious health problem, sickness is costing them around $250-</w:t>
      </w:r>
      <w:r w:rsidR="00C51EC3" w:rsidRPr="007D028C">
        <w:rPr>
          <w:sz w:val="22"/>
          <w:szCs w:val="22"/>
        </w:rPr>
        <w:t>$</w:t>
      </w:r>
      <w:r w:rsidRPr="007D028C">
        <w:rPr>
          <w:sz w:val="22"/>
          <w:szCs w:val="22"/>
        </w:rPr>
        <w:t xml:space="preserve">600 per year, depending on where they live: this is equivalent to between 15% and 40% of their potential annual household income. </w:t>
      </w:r>
    </w:p>
    <w:p w14:paraId="723F4417" w14:textId="00241328" w:rsidR="00225FF5" w:rsidRPr="007D028C" w:rsidRDefault="00225FF5" w:rsidP="008767DB">
      <w:pPr>
        <w:rPr>
          <w:sz w:val="22"/>
          <w:szCs w:val="22"/>
        </w:rPr>
      </w:pPr>
    </w:p>
    <w:p w14:paraId="02FF8F1F" w14:textId="600FA90E" w:rsidR="00225FF5" w:rsidRPr="007D028C" w:rsidRDefault="00225FF5" w:rsidP="008767DB">
      <w:pPr>
        <w:rPr>
          <w:sz w:val="22"/>
          <w:szCs w:val="22"/>
        </w:rPr>
      </w:pPr>
      <w:r w:rsidRPr="007D028C">
        <w:rPr>
          <w:sz w:val="22"/>
          <w:szCs w:val="22"/>
        </w:rPr>
        <w:t>Moreover, these are conservative calculations based on a household income of three working adults. Even in such households such a significant tax on income potential constrains people’s ability to accumulate wealth and therefore move towards being resilient.</w:t>
      </w:r>
    </w:p>
    <w:p w14:paraId="53D56ABB" w14:textId="3D6C704F" w:rsidR="00225FF5" w:rsidRPr="007D028C" w:rsidRDefault="00225FF5" w:rsidP="008767DB">
      <w:pPr>
        <w:rPr>
          <w:sz w:val="22"/>
          <w:szCs w:val="22"/>
        </w:rPr>
      </w:pPr>
    </w:p>
    <w:p w14:paraId="041D6184" w14:textId="681EDE2D" w:rsidR="00225FF5" w:rsidRPr="007D028C" w:rsidRDefault="00225FF5" w:rsidP="008767DB">
      <w:pPr>
        <w:rPr>
          <w:sz w:val="22"/>
          <w:szCs w:val="22"/>
        </w:rPr>
      </w:pPr>
      <w:r w:rsidRPr="007D028C">
        <w:rPr>
          <w:sz w:val="22"/>
          <w:szCs w:val="22"/>
        </w:rPr>
        <w:t xml:space="preserve">The health </w:t>
      </w:r>
      <w:r w:rsidR="009946C8" w:rsidRPr="007D028C">
        <w:rPr>
          <w:sz w:val="22"/>
          <w:szCs w:val="22"/>
        </w:rPr>
        <w:t xml:space="preserve">study also looked at the impact of health insurance in Sudan as a mechanism for reducing the cost burden. Health insurance has seen a major uptake in the villages that were part of this study, and across Sudan generally (see table </w:t>
      </w:r>
      <w:r w:rsidR="00F727AC">
        <w:rPr>
          <w:sz w:val="22"/>
          <w:szCs w:val="22"/>
        </w:rPr>
        <w:t>4</w:t>
      </w:r>
      <w:r w:rsidR="009946C8" w:rsidRPr="007D028C">
        <w:rPr>
          <w:sz w:val="22"/>
          <w:szCs w:val="22"/>
        </w:rPr>
        <w:t>). Two of the study villages had a much smaller percentage of overall households with insurance however, allowing for comparison.</w:t>
      </w:r>
    </w:p>
    <w:p w14:paraId="0ACF9A49" w14:textId="595E90C0" w:rsidR="00F44491" w:rsidRPr="007D028C" w:rsidRDefault="00F44491" w:rsidP="008767DB">
      <w:pPr>
        <w:rPr>
          <w:sz w:val="22"/>
          <w:szCs w:val="22"/>
        </w:rPr>
      </w:pPr>
    </w:p>
    <w:p w14:paraId="1BE3F25D" w14:textId="68BB0E30" w:rsidR="00F44491" w:rsidRPr="007D028C" w:rsidRDefault="00F44491" w:rsidP="008767DB">
      <w:pPr>
        <w:rPr>
          <w:sz w:val="22"/>
          <w:szCs w:val="22"/>
        </w:rPr>
      </w:pPr>
      <w:r w:rsidRPr="007D028C">
        <w:rPr>
          <w:sz w:val="22"/>
          <w:szCs w:val="22"/>
        </w:rPr>
        <w:t>Whilst health insurance did make a difference to cost, it was marginal compared to the overall</w:t>
      </w:r>
      <w:r w:rsidR="00AE7EA4">
        <w:rPr>
          <w:sz w:val="22"/>
          <w:szCs w:val="22"/>
        </w:rPr>
        <w:t xml:space="preserve"> sum</w:t>
      </w:r>
      <w:r w:rsidRPr="007D028C">
        <w:rPr>
          <w:sz w:val="22"/>
          <w:szCs w:val="22"/>
        </w:rPr>
        <w:t xml:space="preserve">. As the major costs associated with health shocks are lost income and travel and accommodation, </w:t>
      </w:r>
      <w:r w:rsidRPr="007D028C">
        <w:rPr>
          <w:sz w:val="22"/>
          <w:szCs w:val="22"/>
        </w:rPr>
        <w:lastRenderedPageBreak/>
        <w:t>reducing the actual c</w:t>
      </w:r>
      <w:r w:rsidR="00E11621" w:rsidRPr="007D028C">
        <w:rPr>
          <w:sz w:val="22"/>
          <w:szCs w:val="22"/>
        </w:rPr>
        <w:t>ost of health is welcome but it does not change the nature of the shock. Health facilities in the villages (meaning no travel and accommodation costs) would make a much greater difference, and of course prevention would make the biggest difference of all. If we look at the main causes of illness across the five villages it is likely that malaria reduction would make a major difference, followed by good water and sanitation.</w:t>
      </w:r>
    </w:p>
    <w:p w14:paraId="54079C26" w14:textId="77777777" w:rsidR="00C51EC3" w:rsidRPr="007D028C" w:rsidRDefault="00C51EC3" w:rsidP="008767DB">
      <w:pPr>
        <w:rPr>
          <w:sz w:val="22"/>
          <w:szCs w:val="22"/>
        </w:rPr>
      </w:pPr>
    </w:p>
    <w:p w14:paraId="76A69894" w14:textId="033E5B6A" w:rsidR="00C51EC3" w:rsidRPr="002E4A66" w:rsidRDefault="00C51EC3" w:rsidP="008767DB">
      <w:pPr>
        <w:rPr>
          <w:b/>
          <w:sz w:val="20"/>
          <w:szCs w:val="20"/>
        </w:rPr>
      </w:pPr>
      <w:r w:rsidRPr="002C179C">
        <w:rPr>
          <w:b/>
          <w:sz w:val="20"/>
          <w:szCs w:val="20"/>
        </w:rPr>
        <w:t xml:space="preserve">Table </w:t>
      </w:r>
      <w:r w:rsidR="00F727AC">
        <w:rPr>
          <w:b/>
          <w:sz w:val="20"/>
          <w:szCs w:val="20"/>
        </w:rPr>
        <w:t>4</w:t>
      </w:r>
      <w:r w:rsidRPr="002C179C">
        <w:rPr>
          <w:b/>
          <w:sz w:val="20"/>
          <w:szCs w:val="20"/>
        </w:rPr>
        <w:t>: Impact of ill-health on food security (using conservative values)</w:t>
      </w:r>
    </w:p>
    <w:tbl>
      <w:tblPr>
        <w:tblW w:w="9300" w:type="dxa"/>
        <w:tblLook w:val="04A0" w:firstRow="1" w:lastRow="0" w:firstColumn="1" w:lastColumn="0" w:noHBand="0" w:noVBand="1"/>
      </w:tblPr>
      <w:tblGrid>
        <w:gridCol w:w="4360"/>
        <w:gridCol w:w="1420"/>
        <w:gridCol w:w="900"/>
        <w:gridCol w:w="1646"/>
        <w:gridCol w:w="974"/>
      </w:tblGrid>
      <w:tr w:rsidR="00805CE9" w:rsidRPr="002C179C" w14:paraId="317A718D" w14:textId="77777777" w:rsidTr="009946C8">
        <w:trPr>
          <w:trHeight w:val="270"/>
        </w:trPr>
        <w:tc>
          <w:tcPr>
            <w:tcW w:w="4360" w:type="dxa"/>
            <w:vMerge w:val="restart"/>
            <w:tcBorders>
              <w:top w:val="nil"/>
              <w:left w:val="nil"/>
              <w:bottom w:val="nil"/>
              <w:right w:val="nil"/>
            </w:tcBorders>
            <w:shd w:val="clear" w:color="auto" w:fill="auto"/>
            <w:noWrap/>
            <w:vAlign w:val="bottom"/>
            <w:hideMark/>
          </w:tcPr>
          <w:p w14:paraId="713DC5C0" w14:textId="77777777" w:rsidR="00805CE9" w:rsidRPr="002C179C" w:rsidRDefault="00805CE9" w:rsidP="002C179C">
            <w:pPr>
              <w:rPr>
                <w:rFonts w:eastAsia="Times New Roman" w:cstheme="minorHAnsi"/>
                <w:sz w:val="20"/>
                <w:szCs w:val="20"/>
                <w:lang w:eastAsia="en-GB"/>
              </w:rPr>
            </w:pPr>
          </w:p>
        </w:tc>
        <w:tc>
          <w:tcPr>
            <w:tcW w:w="2320" w:type="dxa"/>
            <w:gridSpan w:val="2"/>
            <w:tcBorders>
              <w:top w:val="single" w:sz="8" w:space="0" w:color="auto"/>
              <w:left w:val="single" w:sz="8" w:space="0" w:color="auto"/>
              <w:bottom w:val="nil"/>
              <w:right w:val="nil"/>
            </w:tcBorders>
            <w:shd w:val="clear" w:color="auto" w:fill="auto"/>
            <w:noWrap/>
            <w:vAlign w:val="bottom"/>
            <w:hideMark/>
          </w:tcPr>
          <w:p w14:paraId="69D85347" w14:textId="77777777" w:rsidR="00805CE9" w:rsidRPr="002C179C" w:rsidRDefault="00805CE9" w:rsidP="002C179C">
            <w:pPr>
              <w:jc w:val="center"/>
              <w:rPr>
                <w:rFonts w:eastAsia="Times New Roman" w:cstheme="minorHAnsi"/>
                <w:color w:val="000000"/>
                <w:sz w:val="20"/>
                <w:szCs w:val="20"/>
                <w:lang w:eastAsia="en-GB"/>
              </w:rPr>
            </w:pPr>
            <w:r w:rsidRPr="002C179C">
              <w:rPr>
                <w:rFonts w:eastAsia="Times New Roman" w:cstheme="minorHAnsi"/>
                <w:color w:val="000000"/>
                <w:sz w:val="20"/>
                <w:szCs w:val="20"/>
                <w:lang w:eastAsia="en-GB"/>
              </w:rPr>
              <w:t>USD</w:t>
            </w:r>
          </w:p>
        </w:tc>
        <w:tc>
          <w:tcPr>
            <w:tcW w:w="2620" w:type="dxa"/>
            <w:gridSpan w:val="2"/>
            <w:tcBorders>
              <w:top w:val="single" w:sz="8" w:space="0" w:color="auto"/>
              <w:left w:val="nil"/>
              <w:bottom w:val="nil"/>
              <w:right w:val="single" w:sz="8" w:space="0" w:color="000000"/>
            </w:tcBorders>
            <w:shd w:val="clear" w:color="000000" w:fill="FCE4D6"/>
            <w:noWrap/>
            <w:vAlign w:val="bottom"/>
            <w:hideMark/>
          </w:tcPr>
          <w:p w14:paraId="2AFFC6CD" w14:textId="77777777" w:rsidR="00805CE9" w:rsidRPr="002C179C" w:rsidRDefault="00805CE9" w:rsidP="002C179C">
            <w:pPr>
              <w:jc w:val="center"/>
              <w:rPr>
                <w:rFonts w:eastAsia="Times New Roman" w:cstheme="minorHAnsi"/>
                <w:color w:val="000000"/>
                <w:sz w:val="20"/>
                <w:szCs w:val="20"/>
                <w:lang w:eastAsia="en-GB"/>
              </w:rPr>
            </w:pPr>
            <w:r w:rsidRPr="002C179C">
              <w:rPr>
                <w:rFonts w:eastAsia="Times New Roman" w:cstheme="minorHAnsi"/>
                <w:color w:val="000000"/>
                <w:sz w:val="20"/>
                <w:szCs w:val="20"/>
                <w:lang w:eastAsia="en-GB"/>
              </w:rPr>
              <w:t>% of potential income</w:t>
            </w:r>
          </w:p>
        </w:tc>
      </w:tr>
      <w:tr w:rsidR="00805CE9" w:rsidRPr="002C179C" w14:paraId="3BA8715F" w14:textId="77777777" w:rsidTr="009946C8">
        <w:trPr>
          <w:trHeight w:val="380"/>
        </w:trPr>
        <w:tc>
          <w:tcPr>
            <w:tcW w:w="4360" w:type="dxa"/>
            <w:vMerge/>
            <w:tcBorders>
              <w:top w:val="nil"/>
              <w:left w:val="nil"/>
              <w:bottom w:val="nil"/>
              <w:right w:val="nil"/>
            </w:tcBorders>
            <w:vAlign w:val="center"/>
            <w:hideMark/>
          </w:tcPr>
          <w:p w14:paraId="41630836" w14:textId="77777777" w:rsidR="00805CE9" w:rsidRPr="002C179C" w:rsidRDefault="00805CE9" w:rsidP="002C179C">
            <w:pPr>
              <w:rPr>
                <w:rFonts w:eastAsia="Times New Roman" w:cstheme="minorHAnsi"/>
                <w:sz w:val="20"/>
                <w:szCs w:val="20"/>
                <w:lang w:eastAsia="en-GB"/>
              </w:rPr>
            </w:pPr>
          </w:p>
        </w:tc>
        <w:tc>
          <w:tcPr>
            <w:tcW w:w="1420" w:type="dxa"/>
            <w:tcBorders>
              <w:top w:val="nil"/>
              <w:left w:val="single" w:sz="8" w:space="0" w:color="auto"/>
              <w:bottom w:val="single" w:sz="4" w:space="0" w:color="auto"/>
              <w:right w:val="nil"/>
            </w:tcBorders>
            <w:shd w:val="clear" w:color="auto" w:fill="auto"/>
            <w:noWrap/>
            <w:vAlign w:val="bottom"/>
            <w:hideMark/>
          </w:tcPr>
          <w:p w14:paraId="0F3EDF3B" w14:textId="77777777" w:rsidR="00805CE9" w:rsidRPr="002C179C" w:rsidRDefault="00805CE9" w:rsidP="002C179C">
            <w:pPr>
              <w:rPr>
                <w:rFonts w:eastAsia="Times New Roman" w:cstheme="minorHAnsi"/>
                <w:color w:val="000000"/>
                <w:sz w:val="20"/>
                <w:szCs w:val="20"/>
                <w:lang w:eastAsia="en-GB"/>
              </w:rPr>
            </w:pPr>
            <w:r w:rsidRPr="002C179C">
              <w:rPr>
                <w:rFonts w:eastAsia="Times New Roman" w:cstheme="minorHAnsi"/>
                <w:color w:val="000000"/>
                <w:sz w:val="20"/>
                <w:szCs w:val="20"/>
                <w:lang w:eastAsia="en-GB"/>
              </w:rPr>
              <w:t>Nur al Huda</w:t>
            </w:r>
          </w:p>
        </w:tc>
        <w:tc>
          <w:tcPr>
            <w:tcW w:w="900" w:type="dxa"/>
            <w:tcBorders>
              <w:top w:val="nil"/>
              <w:left w:val="nil"/>
              <w:bottom w:val="single" w:sz="4" w:space="0" w:color="auto"/>
              <w:right w:val="nil"/>
            </w:tcBorders>
            <w:shd w:val="clear" w:color="auto" w:fill="auto"/>
            <w:noWrap/>
            <w:vAlign w:val="bottom"/>
            <w:hideMark/>
          </w:tcPr>
          <w:p w14:paraId="7A068537" w14:textId="77777777" w:rsidR="00805CE9" w:rsidRPr="002C179C" w:rsidRDefault="00805CE9" w:rsidP="002C179C">
            <w:pPr>
              <w:rPr>
                <w:rFonts w:eastAsia="Times New Roman" w:cstheme="minorHAnsi"/>
                <w:color w:val="000000"/>
                <w:sz w:val="20"/>
                <w:szCs w:val="20"/>
                <w:lang w:eastAsia="en-GB"/>
              </w:rPr>
            </w:pPr>
            <w:r w:rsidRPr="002C179C">
              <w:rPr>
                <w:rFonts w:eastAsia="Times New Roman" w:cstheme="minorHAnsi"/>
                <w:color w:val="000000"/>
                <w:sz w:val="20"/>
                <w:szCs w:val="20"/>
                <w:lang w:eastAsia="en-GB"/>
              </w:rPr>
              <w:t>Haraza</w:t>
            </w:r>
          </w:p>
        </w:tc>
        <w:tc>
          <w:tcPr>
            <w:tcW w:w="1646" w:type="dxa"/>
            <w:tcBorders>
              <w:top w:val="nil"/>
              <w:left w:val="nil"/>
              <w:bottom w:val="single" w:sz="4" w:space="0" w:color="auto"/>
              <w:right w:val="nil"/>
            </w:tcBorders>
            <w:shd w:val="clear" w:color="000000" w:fill="FCE4D6"/>
            <w:noWrap/>
            <w:vAlign w:val="bottom"/>
            <w:hideMark/>
          </w:tcPr>
          <w:p w14:paraId="67318451" w14:textId="77777777" w:rsidR="00805CE9" w:rsidRPr="002C179C" w:rsidRDefault="00805CE9" w:rsidP="002C179C">
            <w:pPr>
              <w:rPr>
                <w:rFonts w:eastAsia="Times New Roman" w:cstheme="minorHAnsi"/>
                <w:color w:val="000000"/>
                <w:sz w:val="20"/>
                <w:szCs w:val="20"/>
                <w:lang w:eastAsia="en-GB"/>
              </w:rPr>
            </w:pPr>
            <w:r w:rsidRPr="002C179C">
              <w:rPr>
                <w:rFonts w:eastAsia="Times New Roman" w:cstheme="minorHAnsi"/>
                <w:color w:val="000000"/>
                <w:sz w:val="20"/>
                <w:szCs w:val="20"/>
                <w:lang w:eastAsia="en-GB"/>
              </w:rPr>
              <w:t>Nur al Huda</w:t>
            </w:r>
          </w:p>
        </w:tc>
        <w:tc>
          <w:tcPr>
            <w:tcW w:w="974" w:type="dxa"/>
            <w:tcBorders>
              <w:top w:val="nil"/>
              <w:left w:val="nil"/>
              <w:bottom w:val="single" w:sz="4" w:space="0" w:color="auto"/>
              <w:right w:val="single" w:sz="8" w:space="0" w:color="auto"/>
            </w:tcBorders>
            <w:shd w:val="clear" w:color="000000" w:fill="FCE4D6"/>
            <w:noWrap/>
            <w:vAlign w:val="bottom"/>
            <w:hideMark/>
          </w:tcPr>
          <w:p w14:paraId="71AE02A5" w14:textId="77777777" w:rsidR="00805CE9" w:rsidRPr="002C179C" w:rsidRDefault="00805CE9" w:rsidP="002C179C">
            <w:pPr>
              <w:rPr>
                <w:rFonts w:eastAsia="Times New Roman" w:cstheme="minorHAnsi"/>
                <w:color w:val="000000"/>
                <w:sz w:val="20"/>
                <w:szCs w:val="20"/>
                <w:lang w:eastAsia="en-GB"/>
              </w:rPr>
            </w:pPr>
            <w:r w:rsidRPr="002C179C">
              <w:rPr>
                <w:rFonts w:eastAsia="Times New Roman" w:cstheme="minorHAnsi"/>
                <w:color w:val="000000"/>
                <w:sz w:val="20"/>
                <w:szCs w:val="20"/>
                <w:lang w:eastAsia="en-GB"/>
              </w:rPr>
              <w:t>Haraza</w:t>
            </w:r>
          </w:p>
        </w:tc>
      </w:tr>
      <w:tr w:rsidR="00805CE9" w:rsidRPr="002C179C" w14:paraId="65F379B7" w14:textId="77777777" w:rsidTr="009946C8">
        <w:trPr>
          <w:trHeight w:val="300"/>
        </w:trPr>
        <w:tc>
          <w:tcPr>
            <w:tcW w:w="4360" w:type="dxa"/>
            <w:tcBorders>
              <w:top w:val="single" w:sz="8" w:space="0" w:color="auto"/>
              <w:left w:val="single" w:sz="8" w:space="0" w:color="auto"/>
              <w:bottom w:val="nil"/>
              <w:right w:val="single" w:sz="4" w:space="0" w:color="auto"/>
            </w:tcBorders>
            <w:shd w:val="clear" w:color="000000" w:fill="FFF2CC"/>
            <w:noWrap/>
            <w:vAlign w:val="bottom"/>
            <w:hideMark/>
          </w:tcPr>
          <w:p w14:paraId="4812260C" w14:textId="77777777" w:rsidR="00805CE9" w:rsidRPr="002C179C" w:rsidRDefault="00805CE9" w:rsidP="002C179C">
            <w:pPr>
              <w:rPr>
                <w:rFonts w:eastAsia="Times New Roman" w:cstheme="minorHAnsi"/>
                <w:color w:val="000000"/>
                <w:sz w:val="20"/>
                <w:szCs w:val="20"/>
                <w:lang w:eastAsia="en-GB"/>
              </w:rPr>
            </w:pPr>
            <w:r w:rsidRPr="002C179C">
              <w:rPr>
                <w:rFonts w:eastAsia="Times New Roman" w:cstheme="minorHAnsi"/>
                <w:color w:val="000000"/>
                <w:sz w:val="20"/>
                <w:szCs w:val="20"/>
                <w:lang w:eastAsia="en-GB"/>
              </w:rPr>
              <w:t>typical potential annual household income</w:t>
            </w:r>
          </w:p>
        </w:tc>
        <w:tc>
          <w:tcPr>
            <w:tcW w:w="1420" w:type="dxa"/>
            <w:tcBorders>
              <w:top w:val="nil"/>
              <w:left w:val="nil"/>
              <w:bottom w:val="nil"/>
              <w:right w:val="nil"/>
            </w:tcBorders>
            <w:shd w:val="clear" w:color="auto" w:fill="auto"/>
            <w:noWrap/>
            <w:vAlign w:val="bottom"/>
            <w:hideMark/>
          </w:tcPr>
          <w:p w14:paraId="7B4A80B5"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$ 1,550</w:t>
            </w:r>
          </w:p>
        </w:tc>
        <w:tc>
          <w:tcPr>
            <w:tcW w:w="900" w:type="dxa"/>
            <w:tcBorders>
              <w:top w:val="nil"/>
              <w:left w:val="nil"/>
              <w:bottom w:val="nil"/>
              <w:right w:val="nil"/>
            </w:tcBorders>
            <w:shd w:val="clear" w:color="auto" w:fill="auto"/>
            <w:noWrap/>
            <w:vAlign w:val="bottom"/>
            <w:hideMark/>
          </w:tcPr>
          <w:p w14:paraId="7438A499"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$ 1,550</w:t>
            </w:r>
          </w:p>
        </w:tc>
        <w:tc>
          <w:tcPr>
            <w:tcW w:w="1646" w:type="dxa"/>
            <w:tcBorders>
              <w:top w:val="nil"/>
              <w:left w:val="nil"/>
              <w:bottom w:val="nil"/>
              <w:right w:val="nil"/>
            </w:tcBorders>
            <w:shd w:val="clear" w:color="000000" w:fill="FCE4D6"/>
            <w:noWrap/>
            <w:vAlign w:val="bottom"/>
            <w:hideMark/>
          </w:tcPr>
          <w:p w14:paraId="3C0F83BC"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100%</w:t>
            </w:r>
          </w:p>
        </w:tc>
        <w:tc>
          <w:tcPr>
            <w:tcW w:w="974" w:type="dxa"/>
            <w:tcBorders>
              <w:top w:val="nil"/>
              <w:left w:val="nil"/>
              <w:bottom w:val="nil"/>
              <w:right w:val="single" w:sz="8" w:space="0" w:color="auto"/>
            </w:tcBorders>
            <w:shd w:val="clear" w:color="000000" w:fill="FCE4D6"/>
            <w:noWrap/>
            <w:vAlign w:val="bottom"/>
            <w:hideMark/>
          </w:tcPr>
          <w:p w14:paraId="3A3D8A68"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100%</w:t>
            </w:r>
          </w:p>
        </w:tc>
      </w:tr>
      <w:tr w:rsidR="00805CE9" w:rsidRPr="002C179C" w14:paraId="03ACFF81" w14:textId="77777777" w:rsidTr="009946C8">
        <w:trPr>
          <w:trHeight w:val="300"/>
        </w:trPr>
        <w:tc>
          <w:tcPr>
            <w:tcW w:w="4360" w:type="dxa"/>
            <w:tcBorders>
              <w:top w:val="nil"/>
              <w:left w:val="single" w:sz="8" w:space="0" w:color="auto"/>
              <w:bottom w:val="nil"/>
              <w:right w:val="nil"/>
            </w:tcBorders>
            <w:shd w:val="clear" w:color="000000" w:fill="FFF2CC"/>
            <w:noWrap/>
            <w:vAlign w:val="bottom"/>
            <w:hideMark/>
          </w:tcPr>
          <w:p w14:paraId="48915BB0" w14:textId="77777777" w:rsidR="00805CE9" w:rsidRPr="002C179C" w:rsidRDefault="00805CE9" w:rsidP="002C179C">
            <w:pPr>
              <w:rPr>
                <w:rFonts w:eastAsia="Times New Roman" w:cstheme="minorHAnsi"/>
                <w:color w:val="000000"/>
                <w:sz w:val="20"/>
                <w:szCs w:val="20"/>
                <w:lang w:eastAsia="en-GB"/>
              </w:rPr>
            </w:pPr>
            <w:r w:rsidRPr="002C179C">
              <w:rPr>
                <w:rFonts w:eastAsia="Times New Roman" w:cstheme="minorHAnsi"/>
                <w:color w:val="000000"/>
                <w:sz w:val="20"/>
                <w:szCs w:val="20"/>
                <w:lang w:eastAsia="en-GB"/>
              </w:rPr>
              <w:t>direct health expenditure (western only)</w:t>
            </w:r>
          </w:p>
        </w:tc>
        <w:tc>
          <w:tcPr>
            <w:tcW w:w="1420" w:type="dxa"/>
            <w:tcBorders>
              <w:top w:val="nil"/>
              <w:left w:val="single" w:sz="4" w:space="0" w:color="auto"/>
              <w:bottom w:val="nil"/>
              <w:right w:val="nil"/>
            </w:tcBorders>
            <w:shd w:val="clear" w:color="auto" w:fill="auto"/>
            <w:noWrap/>
            <w:vAlign w:val="bottom"/>
            <w:hideMark/>
          </w:tcPr>
          <w:p w14:paraId="0B775298"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$ 46</w:t>
            </w:r>
          </w:p>
        </w:tc>
        <w:tc>
          <w:tcPr>
            <w:tcW w:w="900" w:type="dxa"/>
            <w:tcBorders>
              <w:top w:val="nil"/>
              <w:left w:val="nil"/>
              <w:bottom w:val="nil"/>
              <w:right w:val="nil"/>
            </w:tcBorders>
            <w:shd w:val="clear" w:color="auto" w:fill="auto"/>
            <w:noWrap/>
            <w:vAlign w:val="bottom"/>
            <w:hideMark/>
          </w:tcPr>
          <w:p w14:paraId="7BA85B05"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$ 171</w:t>
            </w:r>
          </w:p>
        </w:tc>
        <w:tc>
          <w:tcPr>
            <w:tcW w:w="1646" w:type="dxa"/>
            <w:tcBorders>
              <w:top w:val="nil"/>
              <w:left w:val="nil"/>
              <w:bottom w:val="nil"/>
              <w:right w:val="nil"/>
            </w:tcBorders>
            <w:shd w:val="clear" w:color="000000" w:fill="FCE4D6"/>
            <w:noWrap/>
            <w:vAlign w:val="bottom"/>
            <w:hideMark/>
          </w:tcPr>
          <w:p w14:paraId="04B8CBCD"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3%</w:t>
            </w:r>
          </w:p>
        </w:tc>
        <w:tc>
          <w:tcPr>
            <w:tcW w:w="974" w:type="dxa"/>
            <w:tcBorders>
              <w:top w:val="nil"/>
              <w:left w:val="nil"/>
              <w:bottom w:val="nil"/>
              <w:right w:val="single" w:sz="8" w:space="0" w:color="auto"/>
            </w:tcBorders>
            <w:shd w:val="clear" w:color="000000" w:fill="FCE4D6"/>
            <w:noWrap/>
            <w:vAlign w:val="bottom"/>
            <w:hideMark/>
          </w:tcPr>
          <w:p w14:paraId="406F2A0D"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11%</w:t>
            </w:r>
          </w:p>
        </w:tc>
      </w:tr>
      <w:tr w:rsidR="00805CE9" w:rsidRPr="002C179C" w14:paraId="51139543" w14:textId="77777777" w:rsidTr="009946C8">
        <w:trPr>
          <w:trHeight w:val="300"/>
        </w:trPr>
        <w:tc>
          <w:tcPr>
            <w:tcW w:w="4360" w:type="dxa"/>
            <w:tcBorders>
              <w:top w:val="nil"/>
              <w:left w:val="single" w:sz="8" w:space="0" w:color="auto"/>
              <w:bottom w:val="nil"/>
              <w:right w:val="nil"/>
            </w:tcBorders>
            <w:shd w:val="clear" w:color="000000" w:fill="FFF2CC"/>
            <w:noWrap/>
            <w:vAlign w:val="bottom"/>
            <w:hideMark/>
          </w:tcPr>
          <w:p w14:paraId="1ED2B5FB" w14:textId="77777777" w:rsidR="00805CE9" w:rsidRPr="002C179C" w:rsidRDefault="00805CE9" w:rsidP="002C179C">
            <w:pPr>
              <w:rPr>
                <w:rFonts w:eastAsia="Times New Roman" w:cstheme="minorHAnsi"/>
                <w:color w:val="000000"/>
                <w:sz w:val="20"/>
                <w:szCs w:val="20"/>
                <w:lang w:eastAsia="en-GB"/>
              </w:rPr>
            </w:pPr>
            <w:r w:rsidRPr="002C179C">
              <w:rPr>
                <w:rFonts w:eastAsia="Times New Roman" w:cstheme="minorHAnsi"/>
                <w:color w:val="000000"/>
                <w:sz w:val="20"/>
                <w:szCs w:val="20"/>
                <w:lang w:eastAsia="en-GB"/>
              </w:rPr>
              <w:t>indirect health expenditure (for western only)</w:t>
            </w:r>
          </w:p>
        </w:tc>
        <w:tc>
          <w:tcPr>
            <w:tcW w:w="1420" w:type="dxa"/>
            <w:tcBorders>
              <w:top w:val="nil"/>
              <w:left w:val="single" w:sz="4" w:space="0" w:color="auto"/>
              <w:bottom w:val="nil"/>
              <w:right w:val="nil"/>
            </w:tcBorders>
            <w:shd w:val="clear" w:color="auto" w:fill="auto"/>
            <w:noWrap/>
            <w:vAlign w:val="bottom"/>
            <w:hideMark/>
          </w:tcPr>
          <w:p w14:paraId="149C27EA"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$ 94</w:t>
            </w:r>
          </w:p>
        </w:tc>
        <w:tc>
          <w:tcPr>
            <w:tcW w:w="900" w:type="dxa"/>
            <w:tcBorders>
              <w:top w:val="nil"/>
              <w:left w:val="nil"/>
              <w:bottom w:val="nil"/>
              <w:right w:val="nil"/>
            </w:tcBorders>
            <w:shd w:val="clear" w:color="auto" w:fill="auto"/>
            <w:noWrap/>
            <w:vAlign w:val="bottom"/>
            <w:hideMark/>
          </w:tcPr>
          <w:p w14:paraId="45B40BA8"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$ 182</w:t>
            </w:r>
          </w:p>
        </w:tc>
        <w:tc>
          <w:tcPr>
            <w:tcW w:w="1646" w:type="dxa"/>
            <w:tcBorders>
              <w:top w:val="nil"/>
              <w:left w:val="nil"/>
              <w:bottom w:val="nil"/>
              <w:right w:val="nil"/>
            </w:tcBorders>
            <w:shd w:val="clear" w:color="000000" w:fill="FCE4D6"/>
            <w:noWrap/>
            <w:vAlign w:val="bottom"/>
            <w:hideMark/>
          </w:tcPr>
          <w:p w14:paraId="27300918"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6%</w:t>
            </w:r>
          </w:p>
        </w:tc>
        <w:tc>
          <w:tcPr>
            <w:tcW w:w="974" w:type="dxa"/>
            <w:tcBorders>
              <w:top w:val="nil"/>
              <w:left w:val="nil"/>
              <w:bottom w:val="nil"/>
              <w:right w:val="single" w:sz="8" w:space="0" w:color="auto"/>
            </w:tcBorders>
            <w:shd w:val="clear" w:color="000000" w:fill="FCE4D6"/>
            <w:noWrap/>
            <w:vAlign w:val="bottom"/>
            <w:hideMark/>
          </w:tcPr>
          <w:p w14:paraId="78D9A81F"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12%</w:t>
            </w:r>
          </w:p>
        </w:tc>
      </w:tr>
      <w:tr w:rsidR="00805CE9" w:rsidRPr="002C179C" w14:paraId="41ECD775" w14:textId="77777777" w:rsidTr="002E4A66">
        <w:trPr>
          <w:trHeight w:val="337"/>
        </w:trPr>
        <w:tc>
          <w:tcPr>
            <w:tcW w:w="4360" w:type="dxa"/>
            <w:tcBorders>
              <w:top w:val="nil"/>
              <w:left w:val="single" w:sz="8" w:space="0" w:color="auto"/>
              <w:bottom w:val="nil"/>
              <w:right w:val="nil"/>
            </w:tcBorders>
            <w:shd w:val="clear" w:color="000000" w:fill="FFF2CC"/>
            <w:noWrap/>
            <w:vAlign w:val="bottom"/>
            <w:hideMark/>
          </w:tcPr>
          <w:p w14:paraId="775209AC" w14:textId="77777777" w:rsidR="00805CE9" w:rsidRPr="002C179C" w:rsidRDefault="00805CE9" w:rsidP="002C179C">
            <w:pPr>
              <w:rPr>
                <w:rFonts w:eastAsia="Times New Roman" w:cstheme="minorHAnsi"/>
                <w:color w:val="000000"/>
                <w:sz w:val="20"/>
                <w:szCs w:val="20"/>
                <w:lang w:eastAsia="en-GB"/>
              </w:rPr>
            </w:pPr>
            <w:r w:rsidRPr="002C179C">
              <w:rPr>
                <w:rFonts w:eastAsia="Times New Roman" w:cstheme="minorHAnsi"/>
                <w:color w:val="000000"/>
                <w:sz w:val="20"/>
                <w:szCs w:val="20"/>
                <w:lang w:eastAsia="en-GB"/>
              </w:rPr>
              <w:t>% lost income from ill-health</w:t>
            </w:r>
          </w:p>
        </w:tc>
        <w:tc>
          <w:tcPr>
            <w:tcW w:w="1420" w:type="dxa"/>
            <w:tcBorders>
              <w:top w:val="nil"/>
              <w:left w:val="single" w:sz="4" w:space="0" w:color="auto"/>
              <w:bottom w:val="nil"/>
              <w:right w:val="nil"/>
            </w:tcBorders>
            <w:shd w:val="clear" w:color="auto" w:fill="auto"/>
            <w:noWrap/>
            <w:vAlign w:val="bottom"/>
            <w:hideMark/>
          </w:tcPr>
          <w:p w14:paraId="2149FFA0"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$ 75</w:t>
            </w:r>
          </w:p>
        </w:tc>
        <w:tc>
          <w:tcPr>
            <w:tcW w:w="900" w:type="dxa"/>
            <w:tcBorders>
              <w:top w:val="nil"/>
              <w:left w:val="nil"/>
              <w:bottom w:val="nil"/>
              <w:right w:val="nil"/>
            </w:tcBorders>
            <w:shd w:val="clear" w:color="auto" w:fill="auto"/>
            <w:noWrap/>
            <w:vAlign w:val="bottom"/>
            <w:hideMark/>
          </w:tcPr>
          <w:p w14:paraId="2EE06595"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$ 213</w:t>
            </w:r>
          </w:p>
        </w:tc>
        <w:tc>
          <w:tcPr>
            <w:tcW w:w="1646" w:type="dxa"/>
            <w:tcBorders>
              <w:top w:val="nil"/>
              <w:left w:val="nil"/>
              <w:bottom w:val="nil"/>
              <w:right w:val="nil"/>
            </w:tcBorders>
            <w:shd w:val="clear" w:color="000000" w:fill="FCE4D6"/>
            <w:noWrap/>
            <w:vAlign w:val="bottom"/>
            <w:hideMark/>
          </w:tcPr>
          <w:p w14:paraId="71A5D167"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5%</w:t>
            </w:r>
          </w:p>
        </w:tc>
        <w:tc>
          <w:tcPr>
            <w:tcW w:w="974" w:type="dxa"/>
            <w:tcBorders>
              <w:top w:val="nil"/>
              <w:left w:val="nil"/>
              <w:bottom w:val="nil"/>
              <w:right w:val="single" w:sz="8" w:space="0" w:color="auto"/>
            </w:tcBorders>
            <w:shd w:val="clear" w:color="000000" w:fill="FCE4D6"/>
            <w:noWrap/>
            <w:vAlign w:val="bottom"/>
            <w:hideMark/>
          </w:tcPr>
          <w:p w14:paraId="015F592D"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14%</w:t>
            </w:r>
          </w:p>
        </w:tc>
      </w:tr>
      <w:tr w:rsidR="00805CE9" w:rsidRPr="002C179C" w14:paraId="0D82A67E" w14:textId="77777777" w:rsidTr="002E4A66">
        <w:trPr>
          <w:trHeight w:val="285"/>
        </w:trPr>
        <w:tc>
          <w:tcPr>
            <w:tcW w:w="4360" w:type="dxa"/>
            <w:tcBorders>
              <w:top w:val="nil"/>
              <w:left w:val="single" w:sz="8" w:space="0" w:color="auto"/>
              <w:bottom w:val="nil"/>
              <w:right w:val="nil"/>
            </w:tcBorders>
            <w:shd w:val="clear" w:color="000000" w:fill="FFF2CC"/>
            <w:noWrap/>
            <w:vAlign w:val="bottom"/>
            <w:hideMark/>
          </w:tcPr>
          <w:p w14:paraId="3612819E" w14:textId="77777777" w:rsidR="00805CE9" w:rsidRPr="002C179C" w:rsidRDefault="00805CE9" w:rsidP="002C179C">
            <w:pPr>
              <w:rPr>
                <w:rFonts w:eastAsia="Times New Roman" w:cstheme="minorHAnsi"/>
                <w:color w:val="000000"/>
                <w:sz w:val="20"/>
                <w:szCs w:val="20"/>
                <w:lang w:eastAsia="en-GB"/>
              </w:rPr>
            </w:pPr>
            <w:r w:rsidRPr="002C179C">
              <w:rPr>
                <w:rFonts w:eastAsia="Times New Roman" w:cstheme="minorHAnsi"/>
                <w:color w:val="000000"/>
                <w:sz w:val="20"/>
                <w:szCs w:val="20"/>
                <w:lang w:eastAsia="en-GB"/>
              </w:rPr>
              <w:t>expenditure on non-Western health care</w:t>
            </w:r>
          </w:p>
        </w:tc>
        <w:tc>
          <w:tcPr>
            <w:tcW w:w="1420" w:type="dxa"/>
            <w:tcBorders>
              <w:top w:val="nil"/>
              <w:left w:val="single" w:sz="4" w:space="0" w:color="auto"/>
              <w:bottom w:val="nil"/>
              <w:right w:val="nil"/>
            </w:tcBorders>
            <w:shd w:val="clear" w:color="auto" w:fill="auto"/>
            <w:noWrap/>
            <w:vAlign w:val="bottom"/>
            <w:hideMark/>
          </w:tcPr>
          <w:p w14:paraId="7F034EBB"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$ 10</w:t>
            </w:r>
          </w:p>
        </w:tc>
        <w:tc>
          <w:tcPr>
            <w:tcW w:w="900" w:type="dxa"/>
            <w:tcBorders>
              <w:top w:val="nil"/>
              <w:left w:val="nil"/>
              <w:bottom w:val="nil"/>
              <w:right w:val="nil"/>
            </w:tcBorders>
            <w:shd w:val="clear" w:color="auto" w:fill="auto"/>
            <w:noWrap/>
            <w:vAlign w:val="bottom"/>
            <w:hideMark/>
          </w:tcPr>
          <w:p w14:paraId="3CF04EF3"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$ 70</w:t>
            </w:r>
          </w:p>
        </w:tc>
        <w:tc>
          <w:tcPr>
            <w:tcW w:w="1646" w:type="dxa"/>
            <w:tcBorders>
              <w:top w:val="nil"/>
              <w:left w:val="nil"/>
              <w:bottom w:val="nil"/>
              <w:right w:val="nil"/>
            </w:tcBorders>
            <w:shd w:val="clear" w:color="000000" w:fill="FCE4D6"/>
            <w:noWrap/>
            <w:vAlign w:val="bottom"/>
            <w:hideMark/>
          </w:tcPr>
          <w:p w14:paraId="6A119339"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1%</w:t>
            </w:r>
          </w:p>
        </w:tc>
        <w:tc>
          <w:tcPr>
            <w:tcW w:w="974" w:type="dxa"/>
            <w:tcBorders>
              <w:top w:val="nil"/>
              <w:left w:val="nil"/>
              <w:bottom w:val="nil"/>
              <w:right w:val="single" w:sz="8" w:space="0" w:color="auto"/>
            </w:tcBorders>
            <w:shd w:val="clear" w:color="000000" w:fill="FCE4D6"/>
            <w:noWrap/>
            <w:vAlign w:val="bottom"/>
            <w:hideMark/>
          </w:tcPr>
          <w:p w14:paraId="3F49CE78"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5%</w:t>
            </w:r>
          </w:p>
        </w:tc>
      </w:tr>
      <w:tr w:rsidR="00805CE9" w:rsidRPr="002C179C" w14:paraId="72316BE3" w14:textId="77777777" w:rsidTr="009946C8">
        <w:trPr>
          <w:trHeight w:val="300"/>
        </w:trPr>
        <w:tc>
          <w:tcPr>
            <w:tcW w:w="4360" w:type="dxa"/>
            <w:tcBorders>
              <w:top w:val="nil"/>
              <w:left w:val="single" w:sz="8" w:space="0" w:color="auto"/>
              <w:bottom w:val="nil"/>
              <w:right w:val="nil"/>
            </w:tcBorders>
            <w:shd w:val="clear" w:color="000000" w:fill="FFF2CC"/>
            <w:noWrap/>
            <w:vAlign w:val="bottom"/>
            <w:hideMark/>
          </w:tcPr>
          <w:p w14:paraId="6839DB88" w14:textId="77777777" w:rsidR="00805CE9" w:rsidRPr="002C179C" w:rsidRDefault="00805CE9" w:rsidP="002C179C">
            <w:pPr>
              <w:rPr>
                <w:rFonts w:eastAsia="Times New Roman" w:cstheme="minorHAnsi"/>
                <w:color w:val="000000"/>
                <w:sz w:val="20"/>
                <w:szCs w:val="20"/>
                <w:lang w:eastAsia="en-GB"/>
              </w:rPr>
            </w:pPr>
            <w:r w:rsidRPr="002C179C">
              <w:rPr>
                <w:rFonts w:eastAsia="Times New Roman" w:cstheme="minorHAnsi"/>
                <w:color w:val="000000"/>
                <w:sz w:val="20"/>
                <w:szCs w:val="20"/>
                <w:lang w:eastAsia="en-GB"/>
              </w:rPr>
              <w:t>total cost of ill-health</w:t>
            </w:r>
          </w:p>
        </w:tc>
        <w:tc>
          <w:tcPr>
            <w:tcW w:w="1420" w:type="dxa"/>
            <w:tcBorders>
              <w:top w:val="nil"/>
              <w:left w:val="single" w:sz="4" w:space="0" w:color="auto"/>
              <w:bottom w:val="nil"/>
              <w:right w:val="nil"/>
            </w:tcBorders>
            <w:shd w:val="clear" w:color="auto" w:fill="auto"/>
            <w:noWrap/>
            <w:vAlign w:val="bottom"/>
            <w:hideMark/>
          </w:tcPr>
          <w:p w14:paraId="0EA7CD3F"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$ 225</w:t>
            </w:r>
          </w:p>
        </w:tc>
        <w:tc>
          <w:tcPr>
            <w:tcW w:w="900" w:type="dxa"/>
            <w:tcBorders>
              <w:top w:val="nil"/>
              <w:left w:val="nil"/>
              <w:bottom w:val="nil"/>
              <w:right w:val="nil"/>
            </w:tcBorders>
            <w:shd w:val="clear" w:color="auto" w:fill="auto"/>
            <w:noWrap/>
            <w:vAlign w:val="bottom"/>
            <w:hideMark/>
          </w:tcPr>
          <w:p w14:paraId="56799F62"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$ 636</w:t>
            </w:r>
          </w:p>
        </w:tc>
        <w:tc>
          <w:tcPr>
            <w:tcW w:w="1646" w:type="dxa"/>
            <w:tcBorders>
              <w:top w:val="nil"/>
              <w:left w:val="nil"/>
              <w:bottom w:val="nil"/>
              <w:right w:val="nil"/>
            </w:tcBorders>
            <w:shd w:val="clear" w:color="000000" w:fill="FCE4D6"/>
            <w:noWrap/>
            <w:vAlign w:val="bottom"/>
            <w:hideMark/>
          </w:tcPr>
          <w:p w14:paraId="12E466F8"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15%</w:t>
            </w:r>
          </w:p>
        </w:tc>
        <w:tc>
          <w:tcPr>
            <w:tcW w:w="974" w:type="dxa"/>
            <w:tcBorders>
              <w:top w:val="nil"/>
              <w:left w:val="nil"/>
              <w:bottom w:val="nil"/>
              <w:right w:val="single" w:sz="8" w:space="0" w:color="auto"/>
            </w:tcBorders>
            <w:shd w:val="clear" w:color="000000" w:fill="FCE4D6"/>
            <w:noWrap/>
            <w:vAlign w:val="bottom"/>
            <w:hideMark/>
          </w:tcPr>
          <w:p w14:paraId="5F4EEEF1"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41%</w:t>
            </w:r>
          </w:p>
        </w:tc>
      </w:tr>
      <w:tr w:rsidR="00805CE9" w:rsidRPr="002C179C" w14:paraId="61B15CC0" w14:textId="77777777" w:rsidTr="009946C8">
        <w:trPr>
          <w:trHeight w:val="300"/>
        </w:trPr>
        <w:tc>
          <w:tcPr>
            <w:tcW w:w="4360" w:type="dxa"/>
            <w:tcBorders>
              <w:top w:val="nil"/>
              <w:left w:val="single" w:sz="8" w:space="0" w:color="auto"/>
              <w:bottom w:val="single" w:sz="8" w:space="0" w:color="auto"/>
              <w:right w:val="nil"/>
            </w:tcBorders>
            <w:shd w:val="clear" w:color="000000" w:fill="FFF2CC"/>
            <w:noWrap/>
            <w:vAlign w:val="bottom"/>
            <w:hideMark/>
          </w:tcPr>
          <w:p w14:paraId="6D04E996" w14:textId="77777777" w:rsidR="00805CE9" w:rsidRPr="002C179C" w:rsidRDefault="00805CE9" w:rsidP="002C179C">
            <w:pPr>
              <w:rPr>
                <w:rFonts w:eastAsia="Times New Roman" w:cstheme="minorHAnsi"/>
                <w:color w:val="000000"/>
                <w:sz w:val="20"/>
                <w:szCs w:val="20"/>
                <w:lang w:eastAsia="en-GB"/>
              </w:rPr>
            </w:pPr>
            <w:r w:rsidRPr="002C179C">
              <w:rPr>
                <w:rFonts w:eastAsia="Times New Roman" w:cstheme="minorHAnsi"/>
                <w:color w:val="000000"/>
                <w:sz w:val="20"/>
                <w:szCs w:val="20"/>
                <w:lang w:eastAsia="en-GB"/>
              </w:rPr>
              <w:t>income, net of health expenditure</w:t>
            </w:r>
          </w:p>
        </w:tc>
        <w:tc>
          <w:tcPr>
            <w:tcW w:w="1420" w:type="dxa"/>
            <w:tcBorders>
              <w:top w:val="nil"/>
              <w:left w:val="single" w:sz="4" w:space="0" w:color="auto"/>
              <w:bottom w:val="single" w:sz="8" w:space="0" w:color="auto"/>
              <w:right w:val="nil"/>
            </w:tcBorders>
            <w:shd w:val="clear" w:color="auto" w:fill="auto"/>
            <w:noWrap/>
            <w:vAlign w:val="bottom"/>
            <w:hideMark/>
          </w:tcPr>
          <w:p w14:paraId="7081FEB9"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$ 1,325</w:t>
            </w:r>
          </w:p>
        </w:tc>
        <w:tc>
          <w:tcPr>
            <w:tcW w:w="900" w:type="dxa"/>
            <w:tcBorders>
              <w:top w:val="nil"/>
              <w:left w:val="nil"/>
              <w:bottom w:val="single" w:sz="8" w:space="0" w:color="auto"/>
              <w:right w:val="nil"/>
            </w:tcBorders>
            <w:shd w:val="clear" w:color="auto" w:fill="auto"/>
            <w:noWrap/>
            <w:vAlign w:val="bottom"/>
            <w:hideMark/>
          </w:tcPr>
          <w:p w14:paraId="4615FA50"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$ 914</w:t>
            </w:r>
          </w:p>
        </w:tc>
        <w:tc>
          <w:tcPr>
            <w:tcW w:w="1646" w:type="dxa"/>
            <w:tcBorders>
              <w:top w:val="nil"/>
              <w:left w:val="nil"/>
              <w:bottom w:val="single" w:sz="8" w:space="0" w:color="auto"/>
              <w:right w:val="nil"/>
            </w:tcBorders>
            <w:shd w:val="clear" w:color="000000" w:fill="FCE4D6"/>
            <w:noWrap/>
            <w:vAlign w:val="bottom"/>
            <w:hideMark/>
          </w:tcPr>
          <w:p w14:paraId="5430B9AF"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85%</w:t>
            </w:r>
          </w:p>
        </w:tc>
        <w:tc>
          <w:tcPr>
            <w:tcW w:w="974" w:type="dxa"/>
            <w:tcBorders>
              <w:top w:val="nil"/>
              <w:left w:val="nil"/>
              <w:bottom w:val="single" w:sz="8" w:space="0" w:color="auto"/>
              <w:right w:val="single" w:sz="8" w:space="0" w:color="auto"/>
            </w:tcBorders>
            <w:shd w:val="clear" w:color="000000" w:fill="FCE4D6"/>
            <w:noWrap/>
            <w:vAlign w:val="bottom"/>
            <w:hideMark/>
          </w:tcPr>
          <w:p w14:paraId="6C505A9E" w14:textId="77777777" w:rsidR="00805CE9" w:rsidRPr="002C179C" w:rsidRDefault="00805CE9" w:rsidP="002C179C">
            <w:pPr>
              <w:jc w:val="right"/>
              <w:rPr>
                <w:rFonts w:eastAsia="Times New Roman" w:cstheme="minorHAnsi"/>
                <w:color w:val="000000"/>
                <w:sz w:val="20"/>
                <w:szCs w:val="20"/>
                <w:lang w:eastAsia="en-GB"/>
              </w:rPr>
            </w:pPr>
            <w:r w:rsidRPr="002C179C">
              <w:rPr>
                <w:rFonts w:eastAsia="Times New Roman" w:cstheme="minorHAnsi"/>
                <w:color w:val="000000"/>
                <w:sz w:val="20"/>
                <w:szCs w:val="20"/>
                <w:lang w:eastAsia="en-GB"/>
              </w:rPr>
              <w:t>59%</w:t>
            </w:r>
          </w:p>
        </w:tc>
      </w:tr>
    </w:tbl>
    <w:p w14:paraId="53A7C0EB" w14:textId="6AEA65F3" w:rsidR="00805CE9" w:rsidRPr="007D028C" w:rsidRDefault="00805CE9" w:rsidP="008767DB">
      <w:pPr>
        <w:rPr>
          <w:rFonts w:cstheme="minorHAnsi"/>
          <w:sz w:val="22"/>
          <w:szCs w:val="22"/>
        </w:rPr>
      </w:pPr>
    </w:p>
    <w:p w14:paraId="30A892B8" w14:textId="0A4596AD" w:rsidR="00C51EC3" w:rsidRPr="002C179C" w:rsidRDefault="00C51EC3" w:rsidP="008767DB">
      <w:pPr>
        <w:rPr>
          <w:rFonts w:cstheme="minorHAnsi"/>
          <w:b/>
          <w:sz w:val="20"/>
          <w:szCs w:val="20"/>
        </w:rPr>
      </w:pPr>
      <w:r w:rsidRPr="002C179C">
        <w:rPr>
          <w:rFonts w:cstheme="minorHAnsi"/>
          <w:b/>
          <w:sz w:val="20"/>
          <w:szCs w:val="20"/>
        </w:rPr>
        <w:t xml:space="preserve">Table </w:t>
      </w:r>
      <w:r w:rsidR="00F727AC">
        <w:rPr>
          <w:rFonts w:cstheme="minorHAnsi"/>
          <w:b/>
          <w:sz w:val="20"/>
          <w:szCs w:val="20"/>
        </w:rPr>
        <w:t>5</w:t>
      </w:r>
      <w:r w:rsidRPr="002C179C">
        <w:rPr>
          <w:rFonts w:cstheme="minorHAnsi"/>
          <w:b/>
          <w:sz w:val="20"/>
          <w:szCs w:val="20"/>
        </w:rPr>
        <w:t>: Cause of ill-health by village</w:t>
      </w:r>
    </w:p>
    <w:tbl>
      <w:tblPr>
        <w:tblW w:w="527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98"/>
        <w:gridCol w:w="617"/>
        <w:gridCol w:w="732"/>
        <w:gridCol w:w="946"/>
        <w:gridCol w:w="580"/>
        <w:gridCol w:w="697"/>
      </w:tblGrid>
      <w:tr w:rsidR="002E4A66" w:rsidRPr="007D028C" w14:paraId="347D7491" w14:textId="77777777" w:rsidTr="002E4A66">
        <w:trPr>
          <w:trHeight w:val="900"/>
        </w:trPr>
        <w:tc>
          <w:tcPr>
            <w:tcW w:w="1698" w:type="dxa"/>
            <w:tcBorders>
              <w:top w:val="single" w:sz="12" w:space="0" w:color="auto"/>
              <w:bottom w:val="single" w:sz="4" w:space="0" w:color="auto"/>
              <w:right w:val="single" w:sz="4" w:space="0" w:color="auto"/>
            </w:tcBorders>
            <w:shd w:val="clear" w:color="auto" w:fill="auto"/>
            <w:noWrap/>
            <w:hideMark/>
          </w:tcPr>
          <w:p w14:paraId="2A01BFAC" w14:textId="77777777" w:rsidR="009946C8" w:rsidRPr="007D028C" w:rsidRDefault="009946C8" w:rsidP="009946C8">
            <w:pPr>
              <w:jc w:val="right"/>
              <w:rPr>
                <w:rFonts w:ascii="Arial" w:eastAsia="Times New Roman" w:hAnsi="Arial" w:cs="Arial"/>
                <w:b/>
                <w:bCs/>
                <w:color w:val="000000"/>
                <w:sz w:val="16"/>
                <w:szCs w:val="16"/>
                <w:lang w:eastAsia="en-GB"/>
              </w:rPr>
            </w:pPr>
            <w:r w:rsidRPr="007D028C">
              <w:rPr>
                <w:rFonts w:ascii="Arial" w:eastAsia="Times New Roman" w:hAnsi="Arial" w:cs="Arial"/>
                <w:b/>
                <w:bCs/>
                <w:color w:val="000000"/>
                <w:sz w:val="16"/>
                <w:szCs w:val="16"/>
                <w:lang w:eastAsia="en-GB"/>
              </w:rPr>
              <w:t>cause of illness</w:t>
            </w:r>
          </w:p>
        </w:tc>
        <w:tc>
          <w:tcPr>
            <w:tcW w:w="617" w:type="dxa"/>
            <w:tcBorders>
              <w:top w:val="single" w:sz="12" w:space="0" w:color="auto"/>
              <w:left w:val="single" w:sz="4" w:space="0" w:color="auto"/>
              <w:bottom w:val="single" w:sz="4" w:space="0" w:color="auto"/>
            </w:tcBorders>
            <w:shd w:val="clear" w:color="auto" w:fill="auto"/>
            <w:textDirection w:val="btLr"/>
            <w:hideMark/>
          </w:tcPr>
          <w:p w14:paraId="2022FADC" w14:textId="77777777" w:rsidR="009946C8" w:rsidRPr="007D028C" w:rsidRDefault="009946C8" w:rsidP="009946C8">
            <w:pPr>
              <w:jc w:val="center"/>
              <w:rPr>
                <w:rFonts w:ascii="Arial" w:eastAsia="Times New Roman" w:hAnsi="Arial" w:cs="Arial"/>
                <w:color w:val="000000"/>
                <w:sz w:val="18"/>
                <w:szCs w:val="18"/>
                <w:lang w:eastAsia="en-GB"/>
              </w:rPr>
            </w:pPr>
            <w:r w:rsidRPr="007D028C">
              <w:rPr>
                <w:rFonts w:ascii="Arial" w:eastAsia="Times New Roman" w:hAnsi="Arial" w:cs="Arial"/>
                <w:color w:val="000000"/>
                <w:sz w:val="18"/>
                <w:szCs w:val="18"/>
                <w:lang w:eastAsia="en-GB"/>
              </w:rPr>
              <w:t>Faiga</w:t>
            </w:r>
          </w:p>
        </w:tc>
        <w:tc>
          <w:tcPr>
            <w:tcW w:w="732" w:type="dxa"/>
            <w:tcBorders>
              <w:top w:val="single" w:sz="12" w:space="0" w:color="auto"/>
              <w:bottom w:val="single" w:sz="4" w:space="0" w:color="auto"/>
            </w:tcBorders>
            <w:shd w:val="clear" w:color="auto" w:fill="auto"/>
            <w:textDirection w:val="btLr"/>
            <w:hideMark/>
          </w:tcPr>
          <w:p w14:paraId="78FE876F" w14:textId="77777777" w:rsidR="009946C8" w:rsidRPr="007D028C" w:rsidRDefault="009946C8" w:rsidP="009946C8">
            <w:pPr>
              <w:jc w:val="center"/>
              <w:rPr>
                <w:rFonts w:ascii="Arial" w:eastAsia="Times New Roman" w:hAnsi="Arial" w:cs="Arial"/>
                <w:color w:val="000000"/>
                <w:sz w:val="18"/>
                <w:szCs w:val="18"/>
                <w:lang w:eastAsia="en-GB"/>
              </w:rPr>
            </w:pPr>
            <w:r w:rsidRPr="007D028C">
              <w:rPr>
                <w:rFonts w:ascii="Arial" w:eastAsia="Times New Roman" w:hAnsi="Arial" w:cs="Arial"/>
                <w:color w:val="000000"/>
                <w:sz w:val="18"/>
                <w:szCs w:val="18"/>
                <w:lang w:eastAsia="en-GB"/>
              </w:rPr>
              <w:t>Haraza</w:t>
            </w:r>
          </w:p>
        </w:tc>
        <w:tc>
          <w:tcPr>
            <w:tcW w:w="946" w:type="dxa"/>
            <w:tcBorders>
              <w:top w:val="single" w:sz="12" w:space="0" w:color="auto"/>
              <w:bottom w:val="single" w:sz="4" w:space="0" w:color="auto"/>
            </w:tcBorders>
            <w:shd w:val="clear" w:color="auto" w:fill="auto"/>
            <w:textDirection w:val="btLr"/>
            <w:hideMark/>
          </w:tcPr>
          <w:p w14:paraId="579EB265" w14:textId="77777777" w:rsidR="009946C8" w:rsidRPr="007D028C" w:rsidRDefault="009946C8" w:rsidP="009946C8">
            <w:pPr>
              <w:jc w:val="center"/>
              <w:rPr>
                <w:rFonts w:ascii="Arial" w:eastAsia="Times New Roman" w:hAnsi="Arial" w:cs="Arial"/>
                <w:color w:val="000000"/>
                <w:sz w:val="18"/>
                <w:szCs w:val="18"/>
                <w:lang w:eastAsia="en-GB"/>
              </w:rPr>
            </w:pPr>
            <w:r w:rsidRPr="007D028C">
              <w:rPr>
                <w:rFonts w:ascii="Arial" w:eastAsia="Times New Roman" w:hAnsi="Arial" w:cs="Arial"/>
                <w:color w:val="000000"/>
                <w:sz w:val="18"/>
                <w:szCs w:val="18"/>
                <w:lang w:eastAsia="en-GB"/>
              </w:rPr>
              <w:t>Hasabona</w:t>
            </w:r>
          </w:p>
        </w:tc>
        <w:tc>
          <w:tcPr>
            <w:tcW w:w="580" w:type="dxa"/>
            <w:tcBorders>
              <w:top w:val="single" w:sz="12" w:space="0" w:color="auto"/>
              <w:bottom w:val="single" w:sz="4" w:space="0" w:color="auto"/>
            </w:tcBorders>
            <w:shd w:val="clear" w:color="auto" w:fill="auto"/>
            <w:textDirection w:val="btLr"/>
            <w:hideMark/>
          </w:tcPr>
          <w:p w14:paraId="7E2EBD4E" w14:textId="77777777" w:rsidR="009946C8" w:rsidRPr="007D028C" w:rsidRDefault="009946C8" w:rsidP="009946C8">
            <w:pPr>
              <w:jc w:val="center"/>
              <w:rPr>
                <w:rFonts w:ascii="Arial" w:eastAsia="Times New Roman" w:hAnsi="Arial" w:cs="Arial"/>
                <w:color w:val="000000"/>
                <w:sz w:val="18"/>
                <w:szCs w:val="18"/>
                <w:lang w:eastAsia="en-GB"/>
              </w:rPr>
            </w:pPr>
            <w:r w:rsidRPr="007D028C">
              <w:rPr>
                <w:rFonts w:ascii="Arial" w:eastAsia="Times New Roman" w:hAnsi="Arial" w:cs="Arial"/>
                <w:color w:val="000000"/>
                <w:sz w:val="18"/>
                <w:szCs w:val="18"/>
                <w:lang w:eastAsia="en-GB"/>
              </w:rPr>
              <w:t>Dorti</w:t>
            </w:r>
          </w:p>
        </w:tc>
        <w:tc>
          <w:tcPr>
            <w:tcW w:w="697" w:type="dxa"/>
            <w:tcBorders>
              <w:top w:val="single" w:sz="12" w:space="0" w:color="auto"/>
              <w:bottom w:val="single" w:sz="4" w:space="0" w:color="auto"/>
            </w:tcBorders>
            <w:shd w:val="clear" w:color="auto" w:fill="auto"/>
            <w:textDirection w:val="btLr"/>
            <w:hideMark/>
          </w:tcPr>
          <w:p w14:paraId="622159C3" w14:textId="77777777" w:rsidR="009946C8" w:rsidRPr="007D028C" w:rsidRDefault="009946C8" w:rsidP="009946C8">
            <w:pPr>
              <w:jc w:val="center"/>
              <w:rPr>
                <w:rFonts w:ascii="Arial" w:eastAsia="Times New Roman" w:hAnsi="Arial" w:cs="Arial"/>
                <w:color w:val="000000"/>
                <w:sz w:val="18"/>
                <w:szCs w:val="18"/>
                <w:lang w:eastAsia="en-GB"/>
              </w:rPr>
            </w:pPr>
            <w:r w:rsidRPr="007D028C">
              <w:rPr>
                <w:rFonts w:ascii="Arial" w:eastAsia="Times New Roman" w:hAnsi="Arial" w:cs="Arial"/>
                <w:color w:val="000000"/>
                <w:sz w:val="18"/>
                <w:szCs w:val="18"/>
                <w:lang w:eastAsia="en-GB"/>
              </w:rPr>
              <w:t xml:space="preserve">Nur alhuda </w:t>
            </w:r>
          </w:p>
        </w:tc>
      </w:tr>
      <w:tr w:rsidR="002E4A66" w:rsidRPr="007D028C" w14:paraId="7EC09DD6" w14:textId="77777777" w:rsidTr="002E4A66">
        <w:trPr>
          <w:trHeight w:val="250"/>
        </w:trPr>
        <w:tc>
          <w:tcPr>
            <w:tcW w:w="1698" w:type="dxa"/>
            <w:tcBorders>
              <w:top w:val="single" w:sz="4" w:space="0" w:color="auto"/>
              <w:bottom w:val="nil"/>
              <w:right w:val="single" w:sz="4" w:space="0" w:color="auto"/>
            </w:tcBorders>
            <w:shd w:val="clear" w:color="auto" w:fill="auto"/>
            <w:noWrap/>
            <w:hideMark/>
          </w:tcPr>
          <w:p w14:paraId="4BEDB9A3" w14:textId="77777777" w:rsidR="009946C8" w:rsidRPr="007D028C" w:rsidRDefault="009946C8" w:rsidP="009946C8">
            <w:pPr>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Malaria</w:t>
            </w:r>
          </w:p>
        </w:tc>
        <w:tc>
          <w:tcPr>
            <w:tcW w:w="617" w:type="dxa"/>
            <w:tcBorders>
              <w:top w:val="single" w:sz="4" w:space="0" w:color="auto"/>
              <w:left w:val="single" w:sz="4" w:space="0" w:color="auto"/>
            </w:tcBorders>
            <w:shd w:val="clear" w:color="000000" w:fill="A5A5A5"/>
            <w:noWrap/>
            <w:hideMark/>
          </w:tcPr>
          <w:p w14:paraId="79F78FAF"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38%</w:t>
            </w:r>
          </w:p>
        </w:tc>
        <w:tc>
          <w:tcPr>
            <w:tcW w:w="732" w:type="dxa"/>
            <w:tcBorders>
              <w:top w:val="single" w:sz="4" w:space="0" w:color="auto"/>
            </w:tcBorders>
            <w:shd w:val="clear" w:color="auto" w:fill="auto"/>
            <w:noWrap/>
            <w:hideMark/>
          </w:tcPr>
          <w:p w14:paraId="295014E0"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64%</w:t>
            </w:r>
          </w:p>
        </w:tc>
        <w:tc>
          <w:tcPr>
            <w:tcW w:w="946" w:type="dxa"/>
            <w:tcBorders>
              <w:top w:val="single" w:sz="4" w:space="0" w:color="auto"/>
            </w:tcBorders>
            <w:shd w:val="clear" w:color="000000" w:fill="4BACC6"/>
            <w:noWrap/>
            <w:hideMark/>
          </w:tcPr>
          <w:p w14:paraId="003DA939"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80%</w:t>
            </w:r>
          </w:p>
        </w:tc>
        <w:tc>
          <w:tcPr>
            <w:tcW w:w="580" w:type="dxa"/>
            <w:tcBorders>
              <w:top w:val="single" w:sz="4" w:space="0" w:color="auto"/>
            </w:tcBorders>
            <w:shd w:val="clear" w:color="auto" w:fill="auto"/>
            <w:noWrap/>
            <w:hideMark/>
          </w:tcPr>
          <w:p w14:paraId="5891ACFF"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67%</w:t>
            </w:r>
          </w:p>
        </w:tc>
        <w:tc>
          <w:tcPr>
            <w:tcW w:w="697" w:type="dxa"/>
            <w:tcBorders>
              <w:top w:val="single" w:sz="4" w:space="0" w:color="auto"/>
            </w:tcBorders>
            <w:shd w:val="clear" w:color="auto" w:fill="auto"/>
            <w:noWrap/>
            <w:hideMark/>
          </w:tcPr>
          <w:p w14:paraId="67A6A2CE"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65%</w:t>
            </w:r>
          </w:p>
        </w:tc>
      </w:tr>
      <w:tr w:rsidR="002E4A66" w:rsidRPr="007D028C" w14:paraId="3105810C" w14:textId="77777777" w:rsidTr="002E4A66">
        <w:trPr>
          <w:trHeight w:val="250"/>
        </w:trPr>
        <w:tc>
          <w:tcPr>
            <w:tcW w:w="1698" w:type="dxa"/>
            <w:tcBorders>
              <w:top w:val="nil"/>
              <w:bottom w:val="nil"/>
              <w:right w:val="single" w:sz="4" w:space="0" w:color="auto"/>
            </w:tcBorders>
            <w:shd w:val="clear" w:color="auto" w:fill="auto"/>
            <w:noWrap/>
            <w:hideMark/>
          </w:tcPr>
          <w:p w14:paraId="3E741540" w14:textId="77777777" w:rsidR="009946C8" w:rsidRPr="007D028C" w:rsidRDefault="009946C8" w:rsidP="009946C8">
            <w:pPr>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infections</w:t>
            </w:r>
          </w:p>
        </w:tc>
        <w:tc>
          <w:tcPr>
            <w:tcW w:w="617" w:type="dxa"/>
            <w:tcBorders>
              <w:left w:val="single" w:sz="4" w:space="0" w:color="auto"/>
            </w:tcBorders>
            <w:shd w:val="clear" w:color="000000" w:fill="4BACC6"/>
            <w:noWrap/>
            <w:hideMark/>
          </w:tcPr>
          <w:p w14:paraId="0660117E"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33%</w:t>
            </w:r>
          </w:p>
        </w:tc>
        <w:tc>
          <w:tcPr>
            <w:tcW w:w="732" w:type="dxa"/>
            <w:shd w:val="clear" w:color="auto" w:fill="auto"/>
            <w:noWrap/>
            <w:hideMark/>
          </w:tcPr>
          <w:p w14:paraId="2E8BCF10"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20%</w:t>
            </w:r>
          </w:p>
        </w:tc>
        <w:tc>
          <w:tcPr>
            <w:tcW w:w="946" w:type="dxa"/>
            <w:shd w:val="clear" w:color="000000" w:fill="A5A5A5"/>
            <w:noWrap/>
            <w:hideMark/>
          </w:tcPr>
          <w:p w14:paraId="44936CCF"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9%</w:t>
            </w:r>
          </w:p>
        </w:tc>
        <w:tc>
          <w:tcPr>
            <w:tcW w:w="580" w:type="dxa"/>
            <w:shd w:val="clear" w:color="auto" w:fill="auto"/>
            <w:noWrap/>
            <w:hideMark/>
          </w:tcPr>
          <w:p w14:paraId="66C20C6D"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16%</w:t>
            </w:r>
          </w:p>
        </w:tc>
        <w:tc>
          <w:tcPr>
            <w:tcW w:w="697" w:type="dxa"/>
            <w:shd w:val="clear" w:color="auto" w:fill="auto"/>
            <w:noWrap/>
            <w:hideMark/>
          </w:tcPr>
          <w:p w14:paraId="3D639986"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21%</w:t>
            </w:r>
          </w:p>
        </w:tc>
      </w:tr>
      <w:tr w:rsidR="002E4A66" w:rsidRPr="007D028C" w14:paraId="7574B7DA" w14:textId="77777777" w:rsidTr="002E4A66">
        <w:trPr>
          <w:trHeight w:val="250"/>
        </w:trPr>
        <w:tc>
          <w:tcPr>
            <w:tcW w:w="1698" w:type="dxa"/>
            <w:tcBorders>
              <w:top w:val="nil"/>
              <w:bottom w:val="nil"/>
              <w:right w:val="single" w:sz="4" w:space="0" w:color="auto"/>
            </w:tcBorders>
            <w:shd w:val="clear" w:color="auto" w:fill="auto"/>
            <w:noWrap/>
            <w:hideMark/>
          </w:tcPr>
          <w:p w14:paraId="3B347B42" w14:textId="77777777" w:rsidR="009946C8" w:rsidRPr="007D028C" w:rsidRDefault="009946C8" w:rsidP="009946C8">
            <w:pPr>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stomach</w:t>
            </w:r>
          </w:p>
        </w:tc>
        <w:tc>
          <w:tcPr>
            <w:tcW w:w="617" w:type="dxa"/>
            <w:tcBorders>
              <w:left w:val="single" w:sz="4" w:space="0" w:color="auto"/>
            </w:tcBorders>
            <w:shd w:val="clear" w:color="auto" w:fill="auto"/>
            <w:noWrap/>
            <w:hideMark/>
          </w:tcPr>
          <w:p w14:paraId="67695AE8"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2%</w:t>
            </w:r>
          </w:p>
        </w:tc>
        <w:tc>
          <w:tcPr>
            <w:tcW w:w="732" w:type="dxa"/>
            <w:shd w:val="clear" w:color="auto" w:fill="auto"/>
            <w:noWrap/>
            <w:hideMark/>
          </w:tcPr>
          <w:p w14:paraId="4FD15E82"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3%</w:t>
            </w:r>
          </w:p>
        </w:tc>
        <w:tc>
          <w:tcPr>
            <w:tcW w:w="946" w:type="dxa"/>
            <w:shd w:val="clear" w:color="auto" w:fill="auto"/>
            <w:noWrap/>
            <w:hideMark/>
          </w:tcPr>
          <w:p w14:paraId="2E236E1B"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2%</w:t>
            </w:r>
          </w:p>
        </w:tc>
        <w:tc>
          <w:tcPr>
            <w:tcW w:w="580" w:type="dxa"/>
            <w:shd w:val="clear" w:color="auto" w:fill="auto"/>
            <w:noWrap/>
            <w:hideMark/>
          </w:tcPr>
          <w:p w14:paraId="2043C339"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6%</w:t>
            </w:r>
          </w:p>
        </w:tc>
        <w:tc>
          <w:tcPr>
            <w:tcW w:w="697" w:type="dxa"/>
            <w:shd w:val="clear" w:color="auto" w:fill="auto"/>
            <w:noWrap/>
            <w:hideMark/>
          </w:tcPr>
          <w:p w14:paraId="62A52B23"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5%</w:t>
            </w:r>
          </w:p>
        </w:tc>
      </w:tr>
      <w:tr w:rsidR="002E4A66" w:rsidRPr="007D028C" w14:paraId="4333478F" w14:textId="77777777" w:rsidTr="002E4A66">
        <w:trPr>
          <w:trHeight w:val="250"/>
        </w:trPr>
        <w:tc>
          <w:tcPr>
            <w:tcW w:w="1698" w:type="dxa"/>
            <w:tcBorders>
              <w:top w:val="nil"/>
              <w:bottom w:val="nil"/>
              <w:right w:val="single" w:sz="4" w:space="0" w:color="auto"/>
            </w:tcBorders>
            <w:shd w:val="clear" w:color="auto" w:fill="auto"/>
            <w:noWrap/>
            <w:hideMark/>
          </w:tcPr>
          <w:p w14:paraId="19BE13BE" w14:textId="77777777" w:rsidR="009946C8" w:rsidRPr="007D028C" w:rsidRDefault="009946C8" w:rsidP="009946C8">
            <w:pPr>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gastric problems</w:t>
            </w:r>
          </w:p>
        </w:tc>
        <w:tc>
          <w:tcPr>
            <w:tcW w:w="617" w:type="dxa"/>
            <w:tcBorders>
              <w:left w:val="single" w:sz="4" w:space="0" w:color="auto"/>
            </w:tcBorders>
            <w:shd w:val="clear" w:color="000000" w:fill="4BACC6"/>
            <w:noWrap/>
            <w:hideMark/>
          </w:tcPr>
          <w:p w14:paraId="2C082914"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14%</w:t>
            </w:r>
          </w:p>
        </w:tc>
        <w:tc>
          <w:tcPr>
            <w:tcW w:w="732" w:type="dxa"/>
            <w:shd w:val="clear" w:color="000000" w:fill="D8D8D8"/>
            <w:noWrap/>
            <w:hideMark/>
          </w:tcPr>
          <w:p w14:paraId="501CC1ED"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3%</w:t>
            </w:r>
          </w:p>
        </w:tc>
        <w:tc>
          <w:tcPr>
            <w:tcW w:w="946" w:type="dxa"/>
            <w:shd w:val="clear" w:color="auto" w:fill="auto"/>
            <w:noWrap/>
            <w:hideMark/>
          </w:tcPr>
          <w:p w14:paraId="7A487CE2"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7%</w:t>
            </w:r>
          </w:p>
        </w:tc>
        <w:tc>
          <w:tcPr>
            <w:tcW w:w="580" w:type="dxa"/>
            <w:shd w:val="clear" w:color="auto" w:fill="auto"/>
            <w:noWrap/>
            <w:hideMark/>
          </w:tcPr>
          <w:p w14:paraId="49EBD77F"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11%</w:t>
            </w:r>
          </w:p>
        </w:tc>
        <w:tc>
          <w:tcPr>
            <w:tcW w:w="697" w:type="dxa"/>
            <w:shd w:val="clear" w:color="auto" w:fill="auto"/>
            <w:noWrap/>
            <w:hideMark/>
          </w:tcPr>
          <w:p w14:paraId="77B70477"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6%</w:t>
            </w:r>
          </w:p>
        </w:tc>
      </w:tr>
      <w:tr w:rsidR="002E4A66" w:rsidRPr="007D028C" w14:paraId="50F011BE" w14:textId="77777777" w:rsidTr="002E4A66">
        <w:trPr>
          <w:trHeight w:val="250"/>
        </w:trPr>
        <w:tc>
          <w:tcPr>
            <w:tcW w:w="1698" w:type="dxa"/>
            <w:tcBorders>
              <w:top w:val="nil"/>
              <w:bottom w:val="nil"/>
              <w:right w:val="single" w:sz="4" w:space="0" w:color="auto"/>
            </w:tcBorders>
            <w:shd w:val="clear" w:color="auto" w:fill="auto"/>
            <w:noWrap/>
            <w:hideMark/>
          </w:tcPr>
          <w:p w14:paraId="214D1C62" w14:textId="77777777" w:rsidR="009946C8" w:rsidRPr="007D028C" w:rsidRDefault="009946C8" w:rsidP="009946C8">
            <w:pPr>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injuries</w:t>
            </w:r>
          </w:p>
        </w:tc>
        <w:tc>
          <w:tcPr>
            <w:tcW w:w="617" w:type="dxa"/>
            <w:tcBorders>
              <w:left w:val="single" w:sz="4" w:space="0" w:color="auto"/>
            </w:tcBorders>
            <w:shd w:val="clear" w:color="auto" w:fill="auto"/>
            <w:noWrap/>
            <w:hideMark/>
          </w:tcPr>
          <w:p w14:paraId="26469081"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5%</w:t>
            </w:r>
          </w:p>
        </w:tc>
        <w:tc>
          <w:tcPr>
            <w:tcW w:w="732" w:type="dxa"/>
            <w:shd w:val="clear" w:color="auto" w:fill="auto"/>
            <w:noWrap/>
            <w:hideMark/>
          </w:tcPr>
          <w:p w14:paraId="7C22617A"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4%</w:t>
            </w:r>
          </w:p>
        </w:tc>
        <w:tc>
          <w:tcPr>
            <w:tcW w:w="946" w:type="dxa"/>
            <w:shd w:val="clear" w:color="000000" w:fill="4BACC6"/>
            <w:noWrap/>
            <w:hideMark/>
          </w:tcPr>
          <w:p w14:paraId="4E028380"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8%</w:t>
            </w:r>
          </w:p>
        </w:tc>
        <w:tc>
          <w:tcPr>
            <w:tcW w:w="580" w:type="dxa"/>
            <w:shd w:val="clear" w:color="auto" w:fill="auto"/>
            <w:noWrap/>
            <w:hideMark/>
          </w:tcPr>
          <w:p w14:paraId="517B9AD8"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3%</w:t>
            </w:r>
          </w:p>
        </w:tc>
        <w:tc>
          <w:tcPr>
            <w:tcW w:w="697" w:type="dxa"/>
            <w:shd w:val="clear" w:color="auto" w:fill="auto"/>
            <w:noWrap/>
            <w:hideMark/>
          </w:tcPr>
          <w:p w14:paraId="0DF0260A"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1%</w:t>
            </w:r>
          </w:p>
        </w:tc>
      </w:tr>
      <w:tr w:rsidR="002E4A66" w:rsidRPr="007D028C" w14:paraId="330255EE" w14:textId="77777777" w:rsidTr="002E4A66">
        <w:trPr>
          <w:trHeight w:val="250"/>
        </w:trPr>
        <w:tc>
          <w:tcPr>
            <w:tcW w:w="1698" w:type="dxa"/>
            <w:tcBorders>
              <w:top w:val="nil"/>
              <w:bottom w:val="nil"/>
              <w:right w:val="single" w:sz="4" w:space="0" w:color="auto"/>
            </w:tcBorders>
            <w:shd w:val="clear" w:color="auto" w:fill="auto"/>
            <w:noWrap/>
            <w:hideMark/>
          </w:tcPr>
          <w:p w14:paraId="24E58423" w14:textId="77777777" w:rsidR="009946C8" w:rsidRPr="007D028C" w:rsidRDefault="009946C8" w:rsidP="009946C8">
            <w:pPr>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hypertension</w:t>
            </w:r>
          </w:p>
        </w:tc>
        <w:tc>
          <w:tcPr>
            <w:tcW w:w="617" w:type="dxa"/>
            <w:tcBorders>
              <w:left w:val="single" w:sz="4" w:space="0" w:color="auto"/>
            </w:tcBorders>
            <w:shd w:val="clear" w:color="auto" w:fill="auto"/>
            <w:noWrap/>
            <w:hideMark/>
          </w:tcPr>
          <w:p w14:paraId="140AEB97"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0%</w:t>
            </w:r>
          </w:p>
        </w:tc>
        <w:tc>
          <w:tcPr>
            <w:tcW w:w="732" w:type="dxa"/>
            <w:shd w:val="clear" w:color="auto" w:fill="auto"/>
            <w:noWrap/>
            <w:hideMark/>
          </w:tcPr>
          <w:p w14:paraId="01FCAE2A"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1%</w:t>
            </w:r>
          </w:p>
        </w:tc>
        <w:tc>
          <w:tcPr>
            <w:tcW w:w="946" w:type="dxa"/>
            <w:shd w:val="clear" w:color="auto" w:fill="auto"/>
            <w:noWrap/>
            <w:hideMark/>
          </w:tcPr>
          <w:p w14:paraId="55B23E79"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0%</w:t>
            </w:r>
          </w:p>
        </w:tc>
        <w:tc>
          <w:tcPr>
            <w:tcW w:w="580" w:type="dxa"/>
            <w:shd w:val="clear" w:color="auto" w:fill="auto"/>
            <w:noWrap/>
            <w:hideMark/>
          </w:tcPr>
          <w:p w14:paraId="32139129"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0%</w:t>
            </w:r>
          </w:p>
        </w:tc>
        <w:tc>
          <w:tcPr>
            <w:tcW w:w="697" w:type="dxa"/>
            <w:shd w:val="clear" w:color="auto" w:fill="auto"/>
            <w:noWrap/>
            <w:hideMark/>
          </w:tcPr>
          <w:p w14:paraId="33B49D46"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1%</w:t>
            </w:r>
          </w:p>
        </w:tc>
      </w:tr>
      <w:tr w:rsidR="002E4A66" w:rsidRPr="007D028C" w14:paraId="6111D1D4" w14:textId="77777777" w:rsidTr="002E4A66">
        <w:trPr>
          <w:trHeight w:val="250"/>
        </w:trPr>
        <w:tc>
          <w:tcPr>
            <w:tcW w:w="1698" w:type="dxa"/>
            <w:tcBorders>
              <w:top w:val="nil"/>
              <w:bottom w:val="nil"/>
              <w:right w:val="single" w:sz="4" w:space="0" w:color="auto"/>
            </w:tcBorders>
            <w:shd w:val="clear" w:color="auto" w:fill="auto"/>
            <w:noWrap/>
            <w:hideMark/>
          </w:tcPr>
          <w:p w14:paraId="7BA75A95" w14:textId="77777777" w:rsidR="009946C8" w:rsidRPr="007D028C" w:rsidRDefault="009946C8" w:rsidP="009946C8">
            <w:pPr>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complications with maternity</w:t>
            </w:r>
          </w:p>
        </w:tc>
        <w:tc>
          <w:tcPr>
            <w:tcW w:w="617" w:type="dxa"/>
            <w:tcBorders>
              <w:left w:val="single" w:sz="4" w:space="0" w:color="auto"/>
            </w:tcBorders>
            <w:shd w:val="clear" w:color="auto" w:fill="auto"/>
            <w:noWrap/>
            <w:hideMark/>
          </w:tcPr>
          <w:p w14:paraId="5E4AFF23"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3%</w:t>
            </w:r>
          </w:p>
        </w:tc>
        <w:tc>
          <w:tcPr>
            <w:tcW w:w="732" w:type="dxa"/>
            <w:shd w:val="clear" w:color="auto" w:fill="auto"/>
            <w:noWrap/>
            <w:hideMark/>
          </w:tcPr>
          <w:p w14:paraId="7E2AC90A"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1%</w:t>
            </w:r>
          </w:p>
        </w:tc>
        <w:tc>
          <w:tcPr>
            <w:tcW w:w="946" w:type="dxa"/>
            <w:shd w:val="clear" w:color="auto" w:fill="auto"/>
            <w:noWrap/>
            <w:hideMark/>
          </w:tcPr>
          <w:p w14:paraId="4A6F70FB"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1%</w:t>
            </w:r>
          </w:p>
        </w:tc>
        <w:tc>
          <w:tcPr>
            <w:tcW w:w="580" w:type="dxa"/>
            <w:shd w:val="clear" w:color="000000" w:fill="B7F3FB"/>
            <w:noWrap/>
            <w:hideMark/>
          </w:tcPr>
          <w:p w14:paraId="304E19D6"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5%</w:t>
            </w:r>
          </w:p>
        </w:tc>
        <w:tc>
          <w:tcPr>
            <w:tcW w:w="697" w:type="dxa"/>
            <w:shd w:val="clear" w:color="auto" w:fill="auto"/>
            <w:noWrap/>
            <w:hideMark/>
          </w:tcPr>
          <w:p w14:paraId="3F41F99D"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1%</w:t>
            </w:r>
          </w:p>
        </w:tc>
      </w:tr>
      <w:tr w:rsidR="002E4A66" w:rsidRPr="007D028C" w14:paraId="4C185EEF" w14:textId="77777777" w:rsidTr="00FA4366">
        <w:trPr>
          <w:trHeight w:val="250"/>
        </w:trPr>
        <w:tc>
          <w:tcPr>
            <w:tcW w:w="1698" w:type="dxa"/>
            <w:tcBorders>
              <w:top w:val="nil"/>
              <w:bottom w:val="single" w:sz="12" w:space="0" w:color="auto"/>
              <w:right w:val="single" w:sz="4" w:space="0" w:color="auto"/>
            </w:tcBorders>
            <w:shd w:val="clear" w:color="auto" w:fill="auto"/>
            <w:noWrap/>
            <w:hideMark/>
          </w:tcPr>
          <w:p w14:paraId="03AB8B09" w14:textId="77777777" w:rsidR="009946C8" w:rsidRPr="007D028C" w:rsidRDefault="009946C8" w:rsidP="009946C8">
            <w:pPr>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other</w:t>
            </w:r>
          </w:p>
        </w:tc>
        <w:tc>
          <w:tcPr>
            <w:tcW w:w="617" w:type="dxa"/>
            <w:tcBorders>
              <w:left w:val="single" w:sz="4" w:space="0" w:color="auto"/>
              <w:bottom w:val="single" w:sz="12" w:space="0" w:color="auto"/>
            </w:tcBorders>
            <w:shd w:val="clear" w:color="auto" w:fill="auto"/>
            <w:noWrap/>
            <w:hideMark/>
          </w:tcPr>
          <w:p w14:paraId="670183A7"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15%</w:t>
            </w:r>
          </w:p>
        </w:tc>
        <w:tc>
          <w:tcPr>
            <w:tcW w:w="732" w:type="dxa"/>
            <w:tcBorders>
              <w:bottom w:val="single" w:sz="12" w:space="0" w:color="auto"/>
            </w:tcBorders>
            <w:shd w:val="clear" w:color="auto" w:fill="auto"/>
            <w:noWrap/>
            <w:hideMark/>
          </w:tcPr>
          <w:p w14:paraId="40247E07"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9%</w:t>
            </w:r>
          </w:p>
        </w:tc>
        <w:tc>
          <w:tcPr>
            <w:tcW w:w="946" w:type="dxa"/>
            <w:tcBorders>
              <w:bottom w:val="single" w:sz="12" w:space="0" w:color="auto"/>
            </w:tcBorders>
            <w:shd w:val="clear" w:color="auto" w:fill="auto"/>
            <w:noWrap/>
            <w:hideMark/>
          </w:tcPr>
          <w:p w14:paraId="53039CA5"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14%</w:t>
            </w:r>
          </w:p>
        </w:tc>
        <w:tc>
          <w:tcPr>
            <w:tcW w:w="580" w:type="dxa"/>
            <w:tcBorders>
              <w:bottom w:val="single" w:sz="12" w:space="0" w:color="auto"/>
            </w:tcBorders>
            <w:shd w:val="clear" w:color="auto" w:fill="auto"/>
            <w:noWrap/>
            <w:hideMark/>
          </w:tcPr>
          <w:p w14:paraId="4C9D586E"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6%</w:t>
            </w:r>
          </w:p>
        </w:tc>
        <w:tc>
          <w:tcPr>
            <w:tcW w:w="697" w:type="dxa"/>
            <w:tcBorders>
              <w:bottom w:val="single" w:sz="12" w:space="0" w:color="auto"/>
            </w:tcBorders>
            <w:shd w:val="clear" w:color="auto" w:fill="auto"/>
            <w:noWrap/>
            <w:hideMark/>
          </w:tcPr>
          <w:p w14:paraId="4B5662C8" w14:textId="77777777" w:rsidR="009946C8" w:rsidRPr="007D028C" w:rsidRDefault="009946C8" w:rsidP="009946C8">
            <w:pPr>
              <w:jc w:val="right"/>
              <w:rPr>
                <w:rFonts w:ascii="Arial" w:eastAsia="Times New Roman" w:hAnsi="Arial" w:cs="Arial"/>
                <w:color w:val="000000"/>
                <w:sz w:val="16"/>
                <w:szCs w:val="16"/>
                <w:lang w:eastAsia="en-GB"/>
              </w:rPr>
            </w:pPr>
            <w:r w:rsidRPr="007D028C">
              <w:rPr>
                <w:rFonts w:ascii="Arial" w:eastAsia="Times New Roman" w:hAnsi="Arial" w:cs="Arial"/>
                <w:color w:val="000000"/>
                <w:sz w:val="16"/>
                <w:szCs w:val="16"/>
                <w:lang w:eastAsia="en-GB"/>
              </w:rPr>
              <w:t>13%</w:t>
            </w:r>
          </w:p>
        </w:tc>
      </w:tr>
      <w:tr w:rsidR="002E4A66" w:rsidRPr="007D028C" w14:paraId="7F0D8B27" w14:textId="77777777" w:rsidTr="00FA4366">
        <w:trPr>
          <w:trHeight w:val="250"/>
        </w:trPr>
        <w:tc>
          <w:tcPr>
            <w:tcW w:w="5270" w:type="dxa"/>
            <w:gridSpan w:val="6"/>
            <w:tcBorders>
              <w:top w:val="single" w:sz="12" w:space="0" w:color="auto"/>
              <w:left w:val="single" w:sz="12" w:space="0" w:color="auto"/>
              <w:bottom w:val="single" w:sz="12" w:space="0" w:color="auto"/>
              <w:right w:val="single" w:sz="12" w:space="0" w:color="auto"/>
            </w:tcBorders>
            <w:shd w:val="clear" w:color="auto" w:fill="auto"/>
            <w:noWrap/>
            <w:hideMark/>
          </w:tcPr>
          <w:p w14:paraId="7F5871AA" w14:textId="14E0F69C" w:rsidR="002E4A66" w:rsidRPr="00FA4366" w:rsidRDefault="00FA4366" w:rsidP="00FA4366">
            <w:pPr>
              <w:rPr>
                <w:rFonts w:ascii="Arial" w:eastAsia="Times New Roman" w:hAnsi="Arial" w:cs="Arial"/>
                <w:color w:val="000000"/>
                <w:sz w:val="18"/>
                <w:szCs w:val="18"/>
                <w:lang w:eastAsia="en-GB"/>
              </w:rPr>
            </w:pPr>
            <w:r w:rsidRPr="00FA4366">
              <w:rPr>
                <w:sz w:val="18"/>
                <w:szCs w:val="18"/>
              </w:rPr>
              <w:t>% of households enrolled in health insurance, by village by year of enrolment.</w:t>
            </w:r>
          </w:p>
        </w:tc>
      </w:tr>
      <w:tr w:rsidR="002E4A66" w:rsidRPr="007D028C" w14:paraId="029B006B" w14:textId="77777777" w:rsidTr="002E4A66">
        <w:trPr>
          <w:trHeight w:val="250"/>
        </w:trPr>
        <w:tc>
          <w:tcPr>
            <w:tcW w:w="1698" w:type="dxa"/>
            <w:tcBorders>
              <w:top w:val="nil"/>
              <w:left w:val="single" w:sz="12" w:space="0" w:color="auto"/>
              <w:bottom w:val="single" w:sz="12" w:space="0" w:color="auto"/>
              <w:right w:val="single" w:sz="4" w:space="0" w:color="auto"/>
            </w:tcBorders>
            <w:shd w:val="clear" w:color="auto" w:fill="auto"/>
            <w:noWrap/>
            <w:hideMark/>
          </w:tcPr>
          <w:p w14:paraId="45A055DF" w14:textId="77777777" w:rsidR="002E4A66" w:rsidRPr="002E4A66" w:rsidRDefault="002E4A66" w:rsidP="00A24A5E">
            <w:pPr>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2011</w:t>
            </w:r>
          </w:p>
        </w:tc>
        <w:tc>
          <w:tcPr>
            <w:tcW w:w="617" w:type="dxa"/>
            <w:tcBorders>
              <w:left w:val="single" w:sz="4" w:space="0" w:color="auto"/>
            </w:tcBorders>
            <w:shd w:val="clear" w:color="auto" w:fill="auto"/>
            <w:noWrap/>
            <w:hideMark/>
          </w:tcPr>
          <w:p w14:paraId="330B2BD9"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4%</w:t>
            </w:r>
          </w:p>
        </w:tc>
        <w:tc>
          <w:tcPr>
            <w:tcW w:w="732" w:type="dxa"/>
            <w:shd w:val="clear" w:color="auto" w:fill="auto"/>
            <w:noWrap/>
            <w:hideMark/>
          </w:tcPr>
          <w:p w14:paraId="4E9DE385"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0%</w:t>
            </w:r>
          </w:p>
        </w:tc>
        <w:tc>
          <w:tcPr>
            <w:tcW w:w="946" w:type="dxa"/>
            <w:shd w:val="clear" w:color="auto" w:fill="auto"/>
            <w:noWrap/>
            <w:hideMark/>
          </w:tcPr>
          <w:p w14:paraId="1A2E4E4B"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1%</w:t>
            </w:r>
          </w:p>
        </w:tc>
        <w:tc>
          <w:tcPr>
            <w:tcW w:w="580" w:type="dxa"/>
            <w:shd w:val="clear" w:color="auto" w:fill="auto"/>
            <w:noWrap/>
            <w:hideMark/>
          </w:tcPr>
          <w:p w14:paraId="7D7E5913"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0%</w:t>
            </w:r>
          </w:p>
        </w:tc>
        <w:tc>
          <w:tcPr>
            <w:tcW w:w="697" w:type="dxa"/>
            <w:tcBorders>
              <w:right w:val="single" w:sz="12" w:space="0" w:color="auto"/>
            </w:tcBorders>
            <w:shd w:val="clear" w:color="auto" w:fill="auto"/>
            <w:noWrap/>
            <w:hideMark/>
          </w:tcPr>
          <w:p w14:paraId="732C3931"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3%</w:t>
            </w:r>
          </w:p>
        </w:tc>
      </w:tr>
      <w:tr w:rsidR="002E4A66" w:rsidRPr="007D028C" w14:paraId="3ED918EB" w14:textId="77777777" w:rsidTr="002E4A66">
        <w:trPr>
          <w:trHeight w:val="250"/>
        </w:trPr>
        <w:tc>
          <w:tcPr>
            <w:tcW w:w="1698" w:type="dxa"/>
            <w:tcBorders>
              <w:top w:val="nil"/>
              <w:left w:val="single" w:sz="12" w:space="0" w:color="auto"/>
              <w:bottom w:val="single" w:sz="12" w:space="0" w:color="auto"/>
              <w:right w:val="single" w:sz="4" w:space="0" w:color="auto"/>
            </w:tcBorders>
            <w:shd w:val="clear" w:color="auto" w:fill="auto"/>
            <w:noWrap/>
            <w:hideMark/>
          </w:tcPr>
          <w:p w14:paraId="0F6BC6D7" w14:textId="77777777" w:rsidR="002E4A66" w:rsidRPr="002E4A66" w:rsidRDefault="002E4A66" w:rsidP="00A24A5E">
            <w:pPr>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2012</w:t>
            </w:r>
          </w:p>
        </w:tc>
        <w:tc>
          <w:tcPr>
            <w:tcW w:w="617" w:type="dxa"/>
            <w:tcBorders>
              <w:left w:val="single" w:sz="4" w:space="0" w:color="auto"/>
            </w:tcBorders>
            <w:shd w:val="clear" w:color="auto" w:fill="auto"/>
            <w:noWrap/>
            <w:hideMark/>
          </w:tcPr>
          <w:p w14:paraId="34B7E1E7"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13%</w:t>
            </w:r>
          </w:p>
        </w:tc>
        <w:tc>
          <w:tcPr>
            <w:tcW w:w="732" w:type="dxa"/>
            <w:shd w:val="clear" w:color="auto" w:fill="auto"/>
            <w:noWrap/>
            <w:hideMark/>
          </w:tcPr>
          <w:p w14:paraId="0D622374"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2%</w:t>
            </w:r>
          </w:p>
        </w:tc>
        <w:tc>
          <w:tcPr>
            <w:tcW w:w="946" w:type="dxa"/>
            <w:shd w:val="clear" w:color="auto" w:fill="auto"/>
            <w:noWrap/>
            <w:hideMark/>
          </w:tcPr>
          <w:p w14:paraId="08F6C607"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1%</w:t>
            </w:r>
          </w:p>
        </w:tc>
        <w:tc>
          <w:tcPr>
            <w:tcW w:w="580" w:type="dxa"/>
            <w:shd w:val="clear" w:color="auto" w:fill="auto"/>
            <w:noWrap/>
            <w:hideMark/>
          </w:tcPr>
          <w:p w14:paraId="7E17A673"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2%</w:t>
            </w:r>
          </w:p>
        </w:tc>
        <w:tc>
          <w:tcPr>
            <w:tcW w:w="697" w:type="dxa"/>
            <w:tcBorders>
              <w:right w:val="single" w:sz="12" w:space="0" w:color="auto"/>
            </w:tcBorders>
            <w:shd w:val="clear" w:color="auto" w:fill="auto"/>
            <w:noWrap/>
            <w:hideMark/>
          </w:tcPr>
          <w:p w14:paraId="6C59748C"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7%</w:t>
            </w:r>
          </w:p>
        </w:tc>
      </w:tr>
      <w:tr w:rsidR="002E4A66" w:rsidRPr="007D028C" w14:paraId="0A65062F" w14:textId="77777777" w:rsidTr="00FA4366">
        <w:trPr>
          <w:trHeight w:val="250"/>
        </w:trPr>
        <w:tc>
          <w:tcPr>
            <w:tcW w:w="1698" w:type="dxa"/>
            <w:tcBorders>
              <w:top w:val="nil"/>
              <w:left w:val="single" w:sz="12" w:space="0" w:color="auto"/>
              <w:bottom w:val="single" w:sz="12" w:space="0" w:color="auto"/>
              <w:right w:val="single" w:sz="4" w:space="0" w:color="auto"/>
            </w:tcBorders>
            <w:shd w:val="clear" w:color="auto" w:fill="auto"/>
            <w:noWrap/>
            <w:hideMark/>
          </w:tcPr>
          <w:p w14:paraId="299DC52A" w14:textId="77777777" w:rsidR="002E4A66" w:rsidRPr="002E4A66" w:rsidRDefault="002E4A66" w:rsidP="00A24A5E">
            <w:pPr>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2013</w:t>
            </w:r>
          </w:p>
        </w:tc>
        <w:tc>
          <w:tcPr>
            <w:tcW w:w="617" w:type="dxa"/>
            <w:tcBorders>
              <w:left w:val="single" w:sz="4" w:space="0" w:color="auto"/>
              <w:bottom w:val="single" w:sz="12" w:space="0" w:color="auto"/>
            </w:tcBorders>
            <w:shd w:val="clear" w:color="auto" w:fill="auto"/>
            <w:noWrap/>
            <w:hideMark/>
          </w:tcPr>
          <w:p w14:paraId="24A1B546"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21%</w:t>
            </w:r>
          </w:p>
        </w:tc>
        <w:tc>
          <w:tcPr>
            <w:tcW w:w="732" w:type="dxa"/>
            <w:tcBorders>
              <w:bottom w:val="single" w:sz="12" w:space="0" w:color="auto"/>
            </w:tcBorders>
            <w:shd w:val="clear" w:color="auto" w:fill="auto"/>
            <w:noWrap/>
            <w:hideMark/>
          </w:tcPr>
          <w:p w14:paraId="6AB4102D"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5%</w:t>
            </w:r>
          </w:p>
        </w:tc>
        <w:tc>
          <w:tcPr>
            <w:tcW w:w="946" w:type="dxa"/>
            <w:tcBorders>
              <w:bottom w:val="single" w:sz="12" w:space="0" w:color="auto"/>
            </w:tcBorders>
            <w:shd w:val="clear" w:color="auto" w:fill="auto"/>
            <w:noWrap/>
            <w:hideMark/>
          </w:tcPr>
          <w:p w14:paraId="18DD6EB5"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3%</w:t>
            </w:r>
          </w:p>
        </w:tc>
        <w:tc>
          <w:tcPr>
            <w:tcW w:w="580" w:type="dxa"/>
            <w:tcBorders>
              <w:bottom w:val="single" w:sz="12" w:space="0" w:color="auto"/>
            </w:tcBorders>
            <w:shd w:val="clear" w:color="auto" w:fill="auto"/>
            <w:noWrap/>
            <w:hideMark/>
          </w:tcPr>
          <w:p w14:paraId="01ECDFDD"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2%</w:t>
            </w:r>
          </w:p>
        </w:tc>
        <w:tc>
          <w:tcPr>
            <w:tcW w:w="697" w:type="dxa"/>
            <w:tcBorders>
              <w:bottom w:val="single" w:sz="12" w:space="0" w:color="auto"/>
              <w:right w:val="single" w:sz="12" w:space="0" w:color="auto"/>
            </w:tcBorders>
            <w:shd w:val="clear" w:color="auto" w:fill="auto"/>
            <w:noWrap/>
            <w:hideMark/>
          </w:tcPr>
          <w:p w14:paraId="7754C70C"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7%</w:t>
            </w:r>
          </w:p>
        </w:tc>
      </w:tr>
      <w:tr w:rsidR="002E4A66" w:rsidRPr="007D028C" w14:paraId="2EBDF921" w14:textId="77777777" w:rsidTr="00FA4366">
        <w:trPr>
          <w:trHeight w:val="250"/>
        </w:trPr>
        <w:tc>
          <w:tcPr>
            <w:tcW w:w="1698" w:type="dxa"/>
            <w:tcBorders>
              <w:top w:val="single" w:sz="12" w:space="0" w:color="auto"/>
              <w:left w:val="single" w:sz="12" w:space="0" w:color="auto"/>
              <w:bottom w:val="single" w:sz="12" w:space="0" w:color="auto"/>
              <w:right w:val="single" w:sz="4" w:space="0" w:color="auto"/>
            </w:tcBorders>
            <w:shd w:val="clear" w:color="auto" w:fill="auto"/>
            <w:noWrap/>
            <w:hideMark/>
          </w:tcPr>
          <w:p w14:paraId="60AAF5FD" w14:textId="77777777" w:rsidR="002E4A66" w:rsidRPr="002E4A66" w:rsidRDefault="002E4A66" w:rsidP="00A24A5E">
            <w:pPr>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2014</w:t>
            </w:r>
          </w:p>
        </w:tc>
        <w:tc>
          <w:tcPr>
            <w:tcW w:w="617" w:type="dxa"/>
            <w:tcBorders>
              <w:top w:val="single" w:sz="12" w:space="0" w:color="auto"/>
              <w:left w:val="single" w:sz="4" w:space="0" w:color="auto"/>
            </w:tcBorders>
            <w:shd w:val="clear" w:color="auto" w:fill="auto"/>
            <w:noWrap/>
            <w:hideMark/>
          </w:tcPr>
          <w:p w14:paraId="19ABDE9A"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45%</w:t>
            </w:r>
          </w:p>
        </w:tc>
        <w:tc>
          <w:tcPr>
            <w:tcW w:w="732" w:type="dxa"/>
            <w:tcBorders>
              <w:top w:val="single" w:sz="12" w:space="0" w:color="auto"/>
            </w:tcBorders>
            <w:shd w:val="clear" w:color="auto" w:fill="auto"/>
            <w:noWrap/>
            <w:hideMark/>
          </w:tcPr>
          <w:p w14:paraId="71877ECD"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7%</w:t>
            </w:r>
          </w:p>
        </w:tc>
        <w:tc>
          <w:tcPr>
            <w:tcW w:w="946" w:type="dxa"/>
            <w:tcBorders>
              <w:top w:val="single" w:sz="12" w:space="0" w:color="auto"/>
            </w:tcBorders>
            <w:shd w:val="clear" w:color="auto" w:fill="auto"/>
            <w:noWrap/>
            <w:hideMark/>
          </w:tcPr>
          <w:p w14:paraId="76187BE6"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3%</w:t>
            </w:r>
          </w:p>
        </w:tc>
        <w:tc>
          <w:tcPr>
            <w:tcW w:w="580" w:type="dxa"/>
            <w:tcBorders>
              <w:top w:val="single" w:sz="12" w:space="0" w:color="auto"/>
            </w:tcBorders>
            <w:shd w:val="clear" w:color="auto" w:fill="auto"/>
            <w:noWrap/>
            <w:hideMark/>
          </w:tcPr>
          <w:p w14:paraId="24562975"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6%</w:t>
            </w:r>
          </w:p>
        </w:tc>
        <w:tc>
          <w:tcPr>
            <w:tcW w:w="697" w:type="dxa"/>
            <w:tcBorders>
              <w:top w:val="single" w:sz="12" w:space="0" w:color="auto"/>
              <w:right w:val="single" w:sz="12" w:space="0" w:color="auto"/>
            </w:tcBorders>
            <w:shd w:val="clear" w:color="auto" w:fill="auto"/>
            <w:noWrap/>
            <w:hideMark/>
          </w:tcPr>
          <w:p w14:paraId="18812D92"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25%</w:t>
            </w:r>
          </w:p>
        </w:tc>
      </w:tr>
      <w:tr w:rsidR="002E4A66" w:rsidRPr="007D028C" w14:paraId="244E1851" w14:textId="77777777" w:rsidTr="002E4A66">
        <w:trPr>
          <w:trHeight w:val="250"/>
        </w:trPr>
        <w:tc>
          <w:tcPr>
            <w:tcW w:w="1698" w:type="dxa"/>
            <w:tcBorders>
              <w:top w:val="nil"/>
              <w:left w:val="single" w:sz="12" w:space="0" w:color="auto"/>
              <w:bottom w:val="single" w:sz="12" w:space="0" w:color="auto"/>
              <w:right w:val="single" w:sz="4" w:space="0" w:color="auto"/>
            </w:tcBorders>
            <w:shd w:val="clear" w:color="auto" w:fill="auto"/>
            <w:noWrap/>
            <w:hideMark/>
          </w:tcPr>
          <w:p w14:paraId="490B3E94" w14:textId="77777777" w:rsidR="002E4A66" w:rsidRPr="002E4A66" w:rsidRDefault="002E4A66" w:rsidP="00A24A5E">
            <w:pPr>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2015</w:t>
            </w:r>
          </w:p>
        </w:tc>
        <w:tc>
          <w:tcPr>
            <w:tcW w:w="617" w:type="dxa"/>
            <w:tcBorders>
              <w:left w:val="single" w:sz="4" w:space="0" w:color="auto"/>
            </w:tcBorders>
            <w:shd w:val="clear" w:color="auto" w:fill="auto"/>
            <w:noWrap/>
            <w:hideMark/>
          </w:tcPr>
          <w:p w14:paraId="4F6C9A91"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60%</w:t>
            </w:r>
          </w:p>
        </w:tc>
        <w:tc>
          <w:tcPr>
            <w:tcW w:w="732" w:type="dxa"/>
            <w:shd w:val="clear" w:color="auto" w:fill="auto"/>
            <w:noWrap/>
            <w:hideMark/>
          </w:tcPr>
          <w:p w14:paraId="14728E9C"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8%</w:t>
            </w:r>
          </w:p>
        </w:tc>
        <w:tc>
          <w:tcPr>
            <w:tcW w:w="946" w:type="dxa"/>
            <w:shd w:val="clear" w:color="auto" w:fill="auto"/>
            <w:noWrap/>
            <w:hideMark/>
          </w:tcPr>
          <w:p w14:paraId="09D5B9A9"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9%</w:t>
            </w:r>
          </w:p>
        </w:tc>
        <w:tc>
          <w:tcPr>
            <w:tcW w:w="580" w:type="dxa"/>
            <w:shd w:val="clear" w:color="auto" w:fill="auto"/>
            <w:noWrap/>
            <w:hideMark/>
          </w:tcPr>
          <w:p w14:paraId="67404AB4"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26%</w:t>
            </w:r>
          </w:p>
        </w:tc>
        <w:tc>
          <w:tcPr>
            <w:tcW w:w="697" w:type="dxa"/>
            <w:tcBorders>
              <w:right w:val="single" w:sz="12" w:space="0" w:color="auto"/>
            </w:tcBorders>
            <w:shd w:val="clear" w:color="auto" w:fill="auto"/>
            <w:noWrap/>
            <w:hideMark/>
          </w:tcPr>
          <w:p w14:paraId="287ED214"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37%</w:t>
            </w:r>
          </w:p>
        </w:tc>
      </w:tr>
      <w:tr w:rsidR="002E4A66" w:rsidRPr="007D028C" w14:paraId="07266875" w14:textId="77777777" w:rsidTr="002E4A66">
        <w:trPr>
          <w:trHeight w:val="250"/>
        </w:trPr>
        <w:tc>
          <w:tcPr>
            <w:tcW w:w="1698" w:type="dxa"/>
            <w:tcBorders>
              <w:top w:val="nil"/>
              <w:left w:val="single" w:sz="12" w:space="0" w:color="auto"/>
              <w:bottom w:val="single" w:sz="12" w:space="0" w:color="auto"/>
              <w:right w:val="single" w:sz="4" w:space="0" w:color="auto"/>
            </w:tcBorders>
            <w:shd w:val="clear" w:color="auto" w:fill="auto"/>
            <w:noWrap/>
            <w:hideMark/>
          </w:tcPr>
          <w:p w14:paraId="6307A71A" w14:textId="77777777" w:rsidR="002E4A66" w:rsidRPr="002E4A66" w:rsidRDefault="002E4A66" w:rsidP="00A24A5E">
            <w:pPr>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2016</w:t>
            </w:r>
          </w:p>
        </w:tc>
        <w:tc>
          <w:tcPr>
            <w:tcW w:w="617" w:type="dxa"/>
            <w:tcBorders>
              <w:left w:val="single" w:sz="4" w:space="0" w:color="auto"/>
            </w:tcBorders>
            <w:shd w:val="clear" w:color="auto" w:fill="auto"/>
            <w:noWrap/>
            <w:hideMark/>
          </w:tcPr>
          <w:p w14:paraId="37A27BD2"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70%</w:t>
            </w:r>
          </w:p>
        </w:tc>
        <w:tc>
          <w:tcPr>
            <w:tcW w:w="732" w:type="dxa"/>
            <w:shd w:val="clear" w:color="auto" w:fill="auto"/>
            <w:noWrap/>
            <w:hideMark/>
          </w:tcPr>
          <w:p w14:paraId="6F74E5ED"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31%</w:t>
            </w:r>
          </w:p>
        </w:tc>
        <w:tc>
          <w:tcPr>
            <w:tcW w:w="946" w:type="dxa"/>
            <w:shd w:val="clear" w:color="auto" w:fill="auto"/>
            <w:noWrap/>
            <w:hideMark/>
          </w:tcPr>
          <w:p w14:paraId="72A5AF9A"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19%</w:t>
            </w:r>
          </w:p>
        </w:tc>
        <w:tc>
          <w:tcPr>
            <w:tcW w:w="580" w:type="dxa"/>
            <w:shd w:val="clear" w:color="auto" w:fill="auto"/>
            <w:noWrap/>
            <w:hideMark/>
          </w:tcPr>
          <w:p w14:paraId="594EA68C"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60%</w:t>
            </w:r>
          </w:p>
        </w:tc>
        <w:tc>
          <w:tcPr>
            <w:tcW w:w="697" w:type="dxa"/>
            <w:tcBorders>
              <w:right w:val="single" w:sz="12" w:space="0" w:color="auto"/>
            </w:tcBorders>
            <w:shd w:val="clear" w:color="auto" w:fill="auto"/>
            <w:noWrap/>
            <w:hideMark/>
          </w:tcPr>
          <w:p w14:paraId="39582F96"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63%</w:t>
            </w:r>
          </w:p>
        </w:tc>
      </w:tr>
      <w:tr w:rsidR="002E4A66" w:rsidRPr="007D028C" w14:paraId="77650439" w14:textId="77777777" w:rsidTr="002E4A66">
        <w:trPr>
          <w:trHeight w:val="250"/>
        </w:trPr>
        <w:tc>
          <w:tcPr>
            <w:tcW w:w="1698" w:type="dxa"/>
            <w:tcBorders>
              <w:top w:val="nil"/>
              <w:left w:val="single" w:sz="12" w:space="0" w:color="auto"/>
              <w:bottom w:val="single" w:sz="12" w:space="0" w:color="auto"/>
              <w:right w:val="single" w:sz="4" w:space="0" w:color="auto"/>
            </w:tcBorders>
            <w:shd w:val="clear" w:color="auto" w:fill="auto"/>
            <w:noWrap/>
            <w:hideMark/>
          </w:tcPr>
          <w:p w14:paraId="6782179C" w14:textId="77777777" w:rsidR="002E4A66" w:rsidRPr="002E4A66" w:rsidRDefault="002E4A66" w:rsidP="00A24A5E">
            <w:pPr>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2017</w:t>
            </w:r>
          </w:p>
        </w:tc>
        <w:tc>
          <w:tcPr>
            <w:tcW w:w="617" w:type="dxa"/>
            <w:tcBorders>
              <w:left w:val="single" w:sz="4" w:space="0" w:color="auto"/>
              <w:bottom w:val="single" w:sz="12" w:space="0" w:color="auto"/>
            </w:tcBorders>
            <w:shd w:val="clear" w:color="auto" w:fill="auto"/>
            <w:noWrap/>
            <w:hideMark/>
          </w:tcPr>
          <w:p w14:paraId="04D0A3FA"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75%</w:t>
            </w:r>
          </w:p>
        </w:tc>
        <w:tc>
          <w:tcPr>
            <w:tcW w:w="732" w:type="dxa"/>
            <w:tcBorders>
              <w:bottom w:val="single" w:sz="12" w:space="0" w:color="auto"/>
            </w:tcBorders>
            <w:shd w:val="clear" w:color="auto" w:fill="auto"/>
            <w:noWrap/>
            <w:hideMark/>
          </w:tcPr>
          <w:p w14:paraId="532F5B4D"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39%</w:t>
            </w:r>
          </w:p>
        </w:tc>
        <w:tc>
          <w:tcPr>
            <w:tcW w:w="946" w:type="dxa"/>
            <w:tcBorders>
              <w:bottom w:val="single" w:sz="12" w:space="0" w:color="auto"/>
            </w:tcBorders>
            <w:shd w:val="clear" w:color="auto" w:fill="auto"/>
            <w:noWrap/>
            <w:hideMark/>
          </w:tcPr>
          <w:p w14:paraId="5ACE7CA0"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23%</w:t>
            </w:r>
          </w:p>
        </w:tc>
        <w:tc>
          <w:tcPr>
            <w:tcW w:w="580" w:type="dxa"/>
            <w:tcBorders>
              <w:bottom w:val="single" w:sz="12" w:space="0" w:color="auto"/>
            </w:tcBorders>
            <w:shd w:val="clear" w:color="auto" w:fill="auto"/>
            <w:noWrap/>
            <w:hideMark/>
          </w:tcPr>
          <w:p w14:paraId="3E8FF64B"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72%</w:t>
            </w:r>
          </w:p>
        </w:tc>
        <w:tc>
          <w:tcPr>
            <w:tcW w:w="697" w:type="dxa"/>
            <w:tcBorders>
              <w:bottom w:val="single" w:sz="12" w:space="0" w:color="auto"/>
              <w:right w:val="single" w:sz="12" w:space="0" w:color="auto"/>
            </w:tcBorders>
            <w:shd w:val="clear" w:color="auto" w:fill="auto"/>
            <w:noWrap/>
            <w:hideMark/>
          </w:tcPr>
          <w:p w14:paraId="33E871DD" w14:textId="77777777" w:rsidR="002E4A66" w:rsidRPr="002E4A66" w:rsidRDefault="002E4A66" w:rsidP="00A24A5E">
            <w:pPr>
              <w:jc w:val="right"/>
              <w:rPr>
                <w:rFonts w:ascii="Arial" w:eastAsia="Times New Roman" w:hAnsi="Arial" w:cs="Arial"/>
                <w:color w:val="000000"/>
                <w:sz w:val="16"/>
                <w:szCs w:val="16"/>
                <w:lang w:eastAsia="en-GB"/>
              </w:rPr>
            </w:pPr>
            <w:r w:rsidRPr="002E4A66">
              <w:rPr>
                <w:rFonts w:ascii="Arial" w:eastAsia="Times New Roman" w:hAnsi="Arial" w:cs="Arial"/>
                <w:color w:val="000000"/>
                <w:sz w:val="16"/>
                <w:szCs w:val="16"/>
                <w:lang w:eastAsia="en-GB"/>
              </w:rPr>
              <w:t>69%</w:t>
            </w:r>
          </w:p>
        </w:tc>
      </w:tr>
    </w:tbl>
    <w:p w14:paraId="6EF23C1D" w14:textId="15616B2F" w:rsidR="00D817EB" w:rsidRPr="00D817EB" w:rsidRDefault="00D817EB" w:rsidP="00D817EB">
      <w:pPr>
        <w:rPr>
          <w:rFonts w:cstheme="minorHAnsi"/>
          <w:b/>
          <w:sz w:val="22"/>
          <w:szCs w:val="22"/>
        </w:rPr>
      </w:pPr>
    </w:p>
    <w:p w14:paraId="5DF90CFC" w14:textId="77777777" w:rsidR="00D817EB" w:rsidRPr="00D817EB" w:rsidRDefault="00D817EB" w:rsidP="00D817EB">
      <w:pPr>
        <w:pStyle w:val="ListParagraph"/>
        <w:numPr>
          <w:ilvl w:val="1"/>
          <w:numId w:val="8"/>
        </w:numPr>
        <w:rPr>
          <w:rFonts w:cstheme="minorHAnsi"/>
          <w:b/>
          <w:sz w:val="22"/>
          <w:szCs w:val="22"/>
        </w:rPr>
      </w:pPr>
      <w:r>
        <w:rPr>
          <w:rFonts w:cstheme="minorHAnsi"/>
          <w:b/>
          <w:sz w:val="22"/>
          <w:szCs w:val="22"/>
        </w:rPr>
        <w:t>Gender</w:t>
      </w:r>
    </w:p>
    <w:p w14:paraId="23B196C8" w14:textId="30149960" w:rsidR="00D817EB" w:rsidRPr="007D028C" w:rsidRDefault="00D817EB" w:rsidP="006616C7">
      <w:pPr>
        <w:rPr>
          <w:rFonts w:cstheme="minorHAnsi"/>
          <w:sz w:val="22"/>
          <w:szCs w:val="22"/>
        </w:rPr>
      </w:pPr>
    </w:p>
    <w:p w14:paraId="407D065E" w14:textId="65C1D38C" w:rsidR="006616C7" w:rsidRPr="007D028C" w:rsidRDefault="00BA4F5A" w:rsidP="006616C7">
      <w:pPr>
        <w:rPr>
          <w:rFonts w:cstheme="minorHAnsi"/>
          <w:sz w:val="22"/>
          <w:szCs w:val="22"/>
        </w:rPr>
      </w:pPr>
      <w:r w:rsidRPr="007D028C">
        <w:rPr>
          <w:rFonts w:cstheme="minorHAnsi"/>
          <w:sz w:val="22"/>
          <w:szCs w:val="22"/>
        </w:rPr>
        <w:t>H</w:t>
      </w:r>
      <w:r w:rsidR="00362570" w:rsidRPr="007D028C">
        <w:rPr>
          <w:rFonts w:cstheme="minorHAnsi"/>
          <w:sz w:val="22"/>
          <w:szCs w:val="22"/>
        </w:rPr>
        <w:t xml:space="preserve">ousehold interviews in Kassala </w:t>
      </w:r>
      <w:r w:rsidRPr="007D028C">
        <w:rPr>
          <w:rFonts w:cstheme="minorHAnsi"/>
          <w:sz w:val="22"/>
          <w:szCs w:val="22"/>
        </w:rPr>
        <w:t xml:space="preserve">for the panel survey </w:t>
      </w:r>
      <w:r w:rsidR="00D817EB">
        <w:rPr>
          <w:rFonts w:cstheme="minorHAnsi"/>
          <w:sz w:val="22"/>
          <w:szCs w:val="22"/>
        </w:rPr>
        <w:t xml:space="preserve">originally </w:t>
      </w:r>
      <w:r w:rsidR="00362570" w:rsidRPr="007D028C">
        <w:rPr>
          <w:rFonts w:cstheme="minorHAnsi"/>
          <w:sz w:val="22"/>
          <w:szCs w:val="22"/>
        </w:rPr>
        <w:t xml:space="preserve">suggested </w:t>
      </w:r>
      <w:r w:rsidRPr="007D028C">
        <w:rPr>
          <w:rFonts w:cstheme="minorHAnsi"/>
          <w:sz w:val="22"/>
          <w:szCs w:val="22"/>
        </w:rPr>
        <w:t xml:space="preserve">the role of women in very traditional Hadandawa communities was evolving. </w:t>
      </w:r>
      <w:r w:rsidR="004F1216" w:rsidRPr="007D028C">
        <w:rPr>
          <w:rFonts w:cstheme="minorHAnsi"/>
          <w:sz w:val="22"/>
          <w:szCs w:val="22"/>
        </w:rPr>
        <w:t>Specifically,</w:t>
      </w:r>
      <w:r w:rsidRPr="007D028C">
        <w:rPr>
          <w:rFonts w:cstheme="minorHAnsi"/>
          <w:sz w:val="22"/>
          <w:szCs w:val="22"/>
        </w:rPr>
        <w:t xml:space="preserve"> it seemed that successive shocks had led to a change in women’s economic role, and this in turn had led to an increased role both in decision making within communities and economic life generally. As a </w:t>
      </w:r>
      <w:r w:rsidR="004F1216" w:rsidRPr="007D028C">
        <w:rPr>
          <w:rFonts w:cstheme="minorHAnsi"/>
          <w:sz w:val="22"/>
          <w:szCs w:val="22"/>
        </w:rPr>
        <w:t>result,</w:t>
      </w:r>
      <w:r w:rsidRPr="007D028C">
        <w:rPr>
          <w:rFonts w:cstheme="minorHAnsi"/>
          <w:sz w:val="22"/>
          <w:szCs w:val="22"/>
        </w:rPr>
        <w:t xml:space="preserve"> Valid undertook a separate study to look at the role of women and whether it had changed over time.</w:t>
      </w:r>
    </w:p>
    <w:p w14:paraId="489F6BD0" w14:textId="26F7E767" w:rsidR="00BA4F5A" w:rsidRPr="007D028C" w:rsidRDefault="00BA4F5A" w:rsidP="006616C7">
      <w:pPr>
        <w:rPr>
          <w:rFonts w:cstheme="minorHAnsi"/>
          <w:sz w:val="22"/>
          <w:szCs w:val="22"/>
        </w:rPr>
      </w:pPr>
    </w:p>
    <w:p w14:paraId="0F750FEC" w14:textId="5B22F813" w:rsidR="00BA4F5A" w:rsidRPr="007D028C" w:rsidRDefault="004F1216" w:rsidP="006616C7">
      <w:pPr>
        <w:rPr>
          <w:rFonts w:cstheme="minorHAnsi"/>
          <w:sz w:val="22"/>
          <w:szCs w:val="22"/>
        </w:rPr>
      </w:pPr>
      <w:r w:rsidRPr="007D028C">
        <w:rPr>
          <w:rFonts w:cstheme="minorHAnsi"/>
          <w:sz w:val="22"/>
          <w:szCs w:val="22"/>
        </w:rPr>
        <w:t>Unfortunately,</w:t>
      </w:r>
      <w:r w:rsidR="00BA4F5A" w:rsidRPr="007D028C">
        <w:rPr>
          <w:rFonts w:cstheme="minorHAnsi"/>
          <w:sz w:val="22"/>
          <w:szCs w:val="22"/>
        </w:rPr>
        <w:t xml:space="preserve"> the results of this study were not conclusive.</w:t>
      </w:r>
      <w:r w:rsidRPr="007D028C">
        <w:rPr>
          <w:rFonts w:cstheme="minorHAnsi"/>
          <w:sz w:val="22"/>
          <w:szCs w:val="22"/>
        </w:rPr>
        <w:t xml:space="preserve"> When the team arrived in the study areas it transpired that there would be restrictions in the types of questions they were allowed to </w:t>
      </w:r>
      <w:r w:rsidRPr="007D028C">
        <w:rPr>
          <w:rFonts w:cstheme="minorHAnsi"/>
          <w:sz w:val="22"/>
          <w:szCs w:val="22"/>
        </w:rPr>
        <w:lastRenderedPageBreak/>
        <w:t xml:space="preserve">ask. Despite this, the study ultimately was inconclusive because the research itself was </w:t>
      </w:r>
      <w:r w:rsidR="00F07E73" w:rsidRPr="007D028C">
        <w:rPr>
          <w:rFonts w:cstheme="minorHAnsi"/>
          <w:sz w:val="22"/>
          <w:szCs w:val="22"/>
        </w:rPr>
        <w:t>weak</w:t>
      </w:r>
      <w:r w:rsidRPr="007D028C">
        <w:rPr>
          <w:rFonts w:cstheme="minorHAnsi"/>
          <w:sz w:val="22"/>
          <w:szCs w:val="22"/>
        </w:rPr>
        <w:t>, yielding contradictory results and suffering from the bias of those conducting interviews.</w:t>
      </w:r>
    </w:p>
    <w:p w14:paraId="410D90F4" w14:textId="407EB875" w:rsidR="004F1216" w:rsidRPr="007D028C" w:rsidRDefault="004F1216" w:rsidP="006616C7">
      <w:pPr>
        <w:rPr>
          <w:rFonts w:cstheme="minorHAnsi"/>
          <w:sz w:val="22"/>
          <w:szCs w:val="22"/>
        </w:rPr>
      </w:pPr>
    </w:p>
    <w:p w14:paraId="587735D9" w14:textId="34886985" w:rsidR="004F1216" w:rsidRPr="007D028C" w:rsidRDefault="004F1216" w:rsidP="006616C7">
      <w:pPr>
        <w:rPr>
          <w:rFonts w:cstheme="minorHAnsi"/>
          <w:sz w:val="22"/>
          <w:szCs w:val="22"/>
        </w:rPr>
      </w:pPr>
      <w:r w:rsidRPr="007D028C">
        <w:rPr>
          <w:rFonts w:cstheme="minorHAnsi"/>
          <w:sz w:val="22"/>
          <w:szCs w:val="22"/>
        </w:rPr>
        <w:t>Although this means there is less material than was hoped, and therefore less insight gained, a number of conclusions can still be drawn.</w:t>
      </w:r>
    </w:p>
    <w:p w14:paraId="7044F4DF" w14:textId="2072FBE3" w:rsidR="004F1216" w:rsidRPr="007D028C" w:rsidRDefault="004F1216" w:rsidP="006616C7">
      <w:pPr>
        <w:rPr>
          <w:rFonts w:cstheme="minorHAnsi"/>
          <w:sz w:val="22"/>
          <w:szCs w:val="22"/>
        </w:rPr>
      </w:pPr>
    </w:p>
    <w:p w14:paraId="7635E417" w14:textId="63C86B6F" w:rsidR="004F1216" w:rsidRPr="007D028C" w:rsidRDefault="004F1216" w:rsidP="006616C7">
      <w:pPr>
        <w:rPr>
          <w:rFonts w:cstheme="minorHAnsi"/>
          <w:sz w:val="22"/>
          <w:szCs w:val="22"/>
        </w:rPr>
      </w:pPr>
      <w:r w:rsidRPr="007D028C">
        <w:rPr>
          <w:rFonts w:cstheme="minorHAnsi"/>
          <w:sz w:val="22"/>
          <w:szCs w:val="22"/>
        </w:rPr>
        <w:t xml:space="preserve">Firstly, in the Hadandawa communities – very traditional, historically pastoral communities – there remain severe restrictions in terms of women’s rights and their role. Early marriage and </w:t>
      </w:r>
      <w:r w:rsidR="00937852">
        <w:rPr>
          <w:rFonts w:cstheme="minorHAnsi"/>
          <w:sz w:val="22"/>
          <w:szCs w:val="22"/>
        </w:rPr>
        <w:t>Female Genital Mutilation (</w:t>
      </w:r>
      <w:r w:rsidRPr="007D028C">
        <w:rPr>
          <w:rFonts w:cstheme="minorHAnsi"/>
          <w:sz w:val="22"/>
          <w:szCs w:val="22"/>
        </w:rPr>
        <w:t>FGM</w:t>
      </w:r>
      <w:r w:rsidR="00937852">
        <w:rPr>
          <w:rFonts w:cstheme="minorHAnsi"/>
          <w:sz w:val="22"/>
          <w:szCs w:val="22"/>
        </w:rPr>
        <w:t>)</w:t>
      </w:r>
      <w:r w:rsidRPr="007D028C">
        <w:rPr>
          <w:rFonts w:cstheme="minorHAnsi"/>
          <w:sz w:val="22"/>
          <w:szCs w:val="22"/>
        </w:rPr>
        <w:t xml:space="preserve"> is the norm; most girls </w:t>
      </w:r>
      <w:r w:rsidR="00AE7EA4">
        <w:rPr>
          <w:rFonts w:cstheme="minorHAnsi"/>
          <w:sz w:val="22"/>
          <w:szCs w:val="22"/>
        </w:rPr>
        <w:t>marry</w:t>
      </w:r>
      <w:r w:rsidRPr="007D028C">
        <w:rPr>
          <w:rFonts w:cstheme="minorHAnsi"/>
          <w:sz w:val="22"/>
          <w:szCs w:val="22"/>
        </w:rPr>
        <w:t xml:space="preserve"> soon after their first period and</w:t>
      </w:r>
      <w:r w:rsidR="00AE7EA4">
        <w:rPr>
          <w:rFonts w:cstheme="minorHAnsi"/>
          <w:sz w:val="22"/>
          <w:szCs w:val="22"/>
        </w:rPr>
        <w:t xml:space="preserve"> are</w:t>
      </w:r>
      <w:r w:rsidRPr="007D028C">
        <w:rPr>
          <w:rFonts w:cstheme="minorHAnsi"/>
          <w:sz w:val="22"/>
          <w:szCs w:val="22"/>
        </w:rPr>
        <w:t xml:space="preserve"> expected to give birth soon after.</w:t>
      </w:r>
    </w:p>
    <w:p w14:paraId="45C99C80" w14:textId="17F425E5" w:rsidR="004F1216" w:rsidRPr="007D028C" w:rsidRDefault="004F1216" w:rsidP="006616C7">
      <w:pPr>
        <w:rPr>
          <w:rFonts w:cstheme="minorHAnsi"/>
          <w:sz w:val="22"/>
          <w:szCs w:val="22"/>
        </w:rPr>
      </w:pPr>
    </w:p>
    <w:p w14:paraId="664A3852" w14:textId="07F5F85C" w:rsidR="00BC35F3" w:rsidRPr="007D028C" w:rsidRDefault="00BC35F3" w:rsidP="00BC35F3">
      <w:pPr>
        <w:rPr>
          <w:sz w:val="22"/>
          <w:szCs w:val="22"/>
        </w:rPr>
      </w:pPr>
      <w:r w:rsidRPr="007D028C">
        <w:rPr>
          <w:sz w:val="22"/>
          <w:szCs w:val="22"/>
        </w:rPr>
        <w:t xml:space="preserve">There is a culture of patriarchy, where men have the decision-making power and are the head of household responsible for supporting the family. Men therefore, as well as boys and even male infants are treated with more honour and dedication already from their birth. When a midwife delivers a </w:t>
      </w:r>
      <w:r w:rsidR="00B20382" w:rsidRPr="007D028C">
        <w:rPr>
          <w:sz w:val="22"/>
          <w:szCs w:val="22"/>
        </w:rPr>
        <w:t>boy,</w:t>
      </w:r>
      <w:r w:rsidRPr="007D028C">
        <w:rPr>
          <w:sz w:val="22"/>
          <w:szCs w:val="22"/>
        </w:rPr>
        <w:t xml:space="preserve"> she is paid more than for a baby girl.</w:t>
      </w:r>
    </w:p>
    <w:p w14:paraId="5400C14D" w14:textId="77777777" w:rsidR="00BC35F3" w:rsidRPr="007D028C" w:rsidRDefault="00BC35F3" w:rsidP="00BC35F3">
      <w:pPr>
        <w:rPr>
          <w:sz w:val="22"/>
          <w:szCs w:val="22"/>
        </w:rPr>
      </w:pPr>
    </w:p>
    <w:p w14:paraId="0AE71784" w14:textId="1ACE7E62" w:rsidR="00BC35F3" w:rsidRPr="007D028C" w:rsidRDefault="00AE7EA4" w:rsidP="00F33320">
      <w:pPr>
        <w:shd w:val="clear" w:color="auto" w:fill="D9E2F3" w:themeFill="accent1" w:themeFillTint="33"/>
        <w:rPr>
          <w:rFonts w:ascii="Calibri" w:hAnsi="Calibri" w:cs="Calibri"/>
          <w:sz w:val="22"/>
          <w:szCs w:val="22"/>
        </w:rPr>
      </w:pPr>
      <w:r>
        <w:rPr>
          <w:rFonts w:ascii="Calibri" w:hAnsi="Calibri" w:cs="Calibri"/>
          <w:i/>
          <w:sz w:val="22"/>
          <w:szCs w:val="22"/>
        </w:rPr>
        <w:t>I</w:t>
      </w:r>
      <w:r w:rsidR="00BC35F3" w:rsidRPr="007D028C">
        <w:rPr>
          <w:rFonts w:ascii="Calibri" w:hAnsi="Calibri" w:cs="Calibri"/>
          <w:i/>
          <w:sz w:val="22"/>
          <w:szCs w:val="22"/>
        </w:rPr>
        <w:t>f the new-born is a girl, the midwife is paid SDG 30 and about 4 kg of sorghum and if the new-born is a boy she is paid SDG 50, about 4 kg of sorghum, half a sack of dates, sugar, and coffee</w:t>
      </w:r>
      <w:r w:rsidR="00BC35F3" w:rsidRPr="007D028C">
        <w:rPr>
          <w:rFonts w:ascii="Calibri" w:hAnsi="Calibri" w:cs="Calibri"/>
          <w:sz w:val="22"/>
          <w:szCs w:val="22"/>
        </w:rPr>
        <w:t xml:space="preserve">. </w:t>
      </w:r>
    </w:p>
    <w:p w14:paraId="0ECB0685" w14:textId="77777777" w:rsidR="0059587A" w:rsidRPr="007D028C" w:rsidRDefault="0059587A" w:rsidP="00BC35F3">
      <w:pPr>
        <w:rPr>
          <w:rFonts w:ascii="Calibri" w:hAnsi="Calibri" w:cs="Calibri"/>
          <w:sz w:val="22"/>
          <w:szCs w:val="22"/>
        </w:rPr>
      </w:pPr>
    </w:p>
    <w:p w14:paraId="02D0082D" w14:textId="02459EB8" w:rsidR="00BC35F3" w:rsidRPr="007D028C" w:rsidRDefault="00BC35F3" w:rsidP="00BC35F3">
      <w:pPr>
        <w:rPr>
          <w:rFonts w:ascii="Calibri" w:hAnsi="Calibri" w:cs="Calibri"/>
          <w:sz w:val="22"/>
          <w:szCs w:val="22"/>
        </w:rPr>
      </w:pPr>
      <w:r w:rsidRPr="007D028C">
        <w:rPr>
          <w:rFonts w:ascii="Calibri" w:hAnsi="Calibri" w:cs="Calibri"/>
          <w:sz w:val="22"/>
          <w:szCs w:val="22"/>
        </w:rPr>
        <w:t xml:space="preserve">Villagers celebrate a </w:t>
      </w:r>
      <w:r w:rsidR="00B20382" w:rsidRPr="007D028C">
        <w:rPr>
          <w:rFonts w:ascii="Calibri" w:hAnsi="Calibri" w:cs="Calibri"/>
          <w:sz w:val="22"/>
          <w:szCs w:val="22"/>
        </w:rPr>
        <w:t>boy’s</w:t>
      </w:r>
      <w:r w:rsidRPr="007D028C">
        <w:rPr>
          <w:rFonts w:ascii="Calibri" w:hAnsi="Calibri" w:cs="Calibri"/>
          <w:sz w:val="22"/>
          <w:szCs w:val="22"/>
        </w:rPr>
        <w:t xml:space="preserve"> birth more than </w:t>
      </w:r>
      <w:r w:rsidR="00B20382" w:rsidRPr="007D028C">
        <w:rPr>
          <w:rFonts w:ascii="Calibri" w:hAnsi="Calibri" w:cs="Calibri"/>
          <w:sz w:val="22"/>
          <w:szCs w:val="22"/>
        </w:rPr>
        <w:t>a girl</w:t>
      </w:r>
      <w:r w:rsidRPr="007D028C">
        <w:rPr>
          <w:rFonts w:ascii="Calibri" w:hAnsi="Calibri" w:cs="Calibri"/>
          <w:sz w:val="22"/>
          <w:szCs w:val="22"/>
        </w:rPr>
        <w:t xml:space="preserve"> and the festivities last longer.  For boys’ circumcision there is a bigger gathering and celebration whereas for the girl, when FGM is performed, it is hushed and only a few women are present. The husband decides on the names of his children, how and if they will be educated and who their spouses will be. Newly married women gain their voice (can share their opinion with their husband on any matter) only after their first child is born. </w:t>
      </w:r>
    </w:p>
    <w:p w14:paraId="174C44D0" w14:textId="77777777" w:rsidR="00BC35F3" w:rsidRPr="007D028C" w:rsidRDefault="00BC35F3" w:rsidP="00BC35F3">
      <w:pPr>
        <w:rPr>
          <w:rFonts w:ascii="Calibri" w:hAnsi="Calibri" w:cs="Calibri"/>
          <w:sz w:val="22"/>
          <w:szCs w:val="22"/>
        </w:rPr>
      </w:pPr>
    </w:p>
    <w:p w14:paraId="147DEA86" w14:textId="7ED32F25" w:rsidR="00BC35F3" w:rsidRPr="007D028C" w:rsidRDefault="00BC35F3" w:rsidP="00BC35F3">
      <w:pPr>
        <w:rPr>
          <w:sz w:val="22"/>
          <w:szCs w:val="22"/>
        </w:rPr>
      </w:pPr>
      <w:r w:rsidRPr="007D028C">
        <w:rPr>
          <w:rFonts w:ascii="Calibri" w:hAnsi="Calibri" w:cs="Calibri"/>
          <w:sz w:val="22"/>
          <w:szCs w:val="22"/>
        </w:rPr>
        <w:t xml:space="preserve">There are a few voices saying that things are changing, that women are slightly more independent with some of them participating in trading activities (selling some goods they produce) or travelling more freely; that they do influence their husbands </w:t>
      </w:r>
      <w:r w:rsidR="00937852">
        <w:rPr>
          <w:rFonts w:ascii="Calibri" w:hAnsi="Calibri" w:cs="Calibri"/>
          <w:sz w:val="22"/>
          <w:szCs w:val="22"/>
        </w:rPr>
        <w:t>o</w:t>
      </w:r>
      <w:r w:rsidRPr="007D028C">
        <w:rPr>
          <w:rFonts w:ascii="Calibri" w:hAnsi="Calibri" w:cs="Calibri"/>
          <w:sz w:val="22"/>
          <w:szCs w:val="22"/>
        </w:rPr>
        <w:t xml:space="preserve">n the important household decisions and that they have a right to divorce. Those voices however were rare, and it is hard to establish how significant any of those changes are for </w:t>
      </w:r>
      <w:r w:rsidR="00AE7EA4">
        <w:rPr>
          <w:rFonts w:ascii="Calibri" w:hAnsi="Calibri" w:cs="Calibri"/>
          <w:sz w:val="22"/>
          <w:szCs w:val="22"/>
        </w:rPr>
        <w:t xml:space="preserve">the </w:t>
      </w:r>
      <w:r w:rsidRPr="007D028C">
        <w:rPr>
          <w:rFonts w:ascii="Calibri" w:hAnsi="Calibri" w:cs="Calibri"/>
          <w:sz w:val="22"/>
          <w:szCs w:val="22"/>
        </w:rPr>
        <w:t xml:space="preserve">individual women we have interviewed. Women (as well as men) tend not to voice their dissatisfaction with traditions. They also respond in </w:t>
      </w:r>
      <w:r w:rsidR="00937852">
        <w:rPr>
          <w:rFonts w:ascii="Calibri" w:hAnsi="Calibri" w:cs="Calibri"/>
          <w:sz w:val="22"/>
          <w:szCs w:val="22"/>
        </w:rPr>
        <w:t>a</w:t>
      </w:r>
      <w:r w:rsidR="00937852" w:rsidRPr="007D028C">
        <w:rPr>
          <w:rFonts w:ascii="Calibri" w:hAnsi="Calibri" w:cs="Calibri"/>
          <w:sz w:val="22"/>
          <w:szCs w:val="22"/>
        </w:rPr>
        <w:t xml:space="preserve"> </w:t>
      </w:r>
      <w:r w:rsidRPr="007D028C">
        <w:rPr>
          <w:rFonts w:ascii="Calibri" w:hAnsi="Calibri" w:cs="Calibri"/>
          <w:sz w:val="22"/>
          <w:szCs w:val="22"/>
        </w:rPr>
        <w:t xml:space="preserve">matter-of-fact way when talking about hardships (for example saying that women don’t shout or cry when delivering a baby). It is therefore often difficult to say with any certainty how women feel about the prevailing customs and to what extent they would like them to change. What women openly say is that they would like to have better access to health facilities, education for girls (in the village with female teachers) </w:t>
      </w:r>
      <w:r w:rsidR="00937852">
        <w:rPr>
          <w:rFonts w:ascii="Calibri" w:hAnsi="Calibri" w:cs="Calibri"/>
          <w:sz w:val="22"/>
          <w:szCs w:val="22"/>
        </w:rPr>
        <w:t>and</w:t>
      </w:r>
      <w:r w:rsidR="00937852" w:rsidRPr="007D028C">
        <w:rPr>
          <w:rFonts w:ascii="Calibri" w:hAnsi="Calibri" w:cs="Calibri"/>
          <w:sz w:val="22"/>
          <w:szCs w:val="22"/>
        </w:rPr>
        <w:t xml:space="preserve"> </w:t>
      </w:r>
      <w:r w:rsidRPr="007D028C">
        <w:rPr>
          <w:rFonts w:ascii="Calibri" w:hAnsi="Calibri" w:cs="Calibri"/>
          <w:sz w:val="22"/>
          <w:szCs w:val="22"/>
        </w:rPr>
        <w:t xml:space="preserve">more opportunities to engage in livelihood activities so that they and their husbands can gain more income. </w:t>
      </w:r>
    </w:p>
    <w:p w14:paraId="60360C2C" w14:textId="4C82DAFC" w:rsidR="00BC35F3" w:rsidRPr="007D028C" w:rsidRDefault="00BC35F3" w:rsidP="006616C7">
      <w:pPr>
        <w:rPr>
          <w:rFonts w:cstheme="minorHAnsi"/>
          <w:sz w:val="22"/>
          <w:szCs w:val="22"/>
        </w:rPr>
      </w:pPr>
    </w:p>
    <w:p w14:paraId="5317CA4A" w14:textId="3B4424D5" w:rsidR="00BC35F3" w:rsidRPr="007D028C" w:rsidRDefault="00BC35F3" w:rsidP="006616C7">
      <w:pPr>
        <w:rPr>
          <w:rFonts w:cstheme="minorHAnsi"/>
          <w:sz w:val="22"/>
          <w:szCs w:val="22"/>
        </w:rPr>
      </w:pPr>
      <w:r w:rsidRPr="007D028C">
        <w:rPr>
          <w:rFonts w:cstheme="minorHAnsi"/>
          <w:sz w:val="22"/>
          <w:szCs w:val="22"/>
        </w:rPr>
        <w:t xml:space="preserve">In summary, a number of issues are clear from the interviews with regard to </w:t>
      </w:r>
      <w:r w:rsidR="00B20382" w:rsidRPr="007D028C">
        <w:rPr>
          <w:rFonts w:cstheme="minorHAnsi"/>
          <w:sz w:val="22"/>
          <w:szCs w:val="22"/>
        </w:rPr>
        <w:t>women</w:t>
      </w:r>
      <w:r w:rsidRPr="007D028C">
        <w:rPr>
          <w:rFonts w:cstheme="minorHAnsi"/>
          <w:sz w:val="22"/>
          <w:szCs w:val="22"/>
        </w:rPr>
        <w:t xml:space="preserve">. These are </w:t>
      </w:r>
      <w:r w:rsidR="00B20382" w:rsidRPr="007D028C">
        <w:rPr>
          <w:rFonts w:cstheme="minorHAnsi"/>
          <w:sz w:val="22"/>
          <w:szCs w:val="22"/>
        </w:rPr>
        <w:t>widespread in the villages studied, and almost certainly the case throughout the Beja community, although this can’t be said with total certainty</w:t>
      </w:r>
      <w:r w:rsidRPr="007D028C">
        <w:rPr>
          <w:rFonts w:cstheme="minorHAnsi"/>
          <w:sz w:val="22"/>
          <w:szCs w:val="22"/>
        </w:rPr>
        <w:t>:</w:t>
      </w:r>
    </w:p>
    <w:p w14:paraId="02941810" w14:textId="066BCF6B" w:rsidR="004F1216" w:rsidRPr="007D028C" w:rsidRDefault="004F1216" w:rsidP="006616C7">
      <w:pPr>
        <w:rPr>
          <w:rFonts w:cstheme="minorHAnsi"/>
          <w:sz w:val="22"/>
          <w:szCs w:val="22"/>
        </w:rPr>
      </w:pPr>
    </w:p>
    <w:p w14:paraId="1BCE525E" w14:textId="23438CAE" w:rsidR="00B20382" w:rsidRPr="007D028C" w:rsidRDefault="004F1216" w:rsidP="00B20382">
      <w:pPr>
        <w:pStyle w:val="ListParagraph"/>
        <w:numPr>
          <w:ilvl w:val="0"/>
          <w:numId w:val="17"/>
        </w:numPr>
        <w:rPr>
          <w:rFonts w:cstheme="minorHAnsi"/>
          <w:sz w:val="22"/>
          <w:szCs w:val="22"/>
        </w:rPr>
      </w:pPr>
      <w:r w:rsidRPr="007D028C">
        <w:rPr>
          <w:rFonts w:cstheme="minorHAnsi"/>
          <w:sz w:val="22"/>
          <w:szCs w:val="22"/>
          <w:u w:val="single"/>
        </w:rPr>
        <w:t xml:space="preserve">Early marriage </w:t>
      </w:r>
      <w:r w:rsidR="0059587A" w:rsidRPr="007D028C">
        <w:rPr>
          <w:rFonts w:cstheme="minorHAnsi"/>
          <w:sz w:val="22"/>
          <w:szCs w:val="22"/>
          <w:u w:val="single"/>
        </w:rPr>
        <w:t xml:space="preserve">is </w:t>
      </w:r>
      <w:r w:rsidRPr="007D028C">
        <w:rPr>
          <w:rFonts w:cstheme="minorHAnsi"/>
          <w:sz w:val="22"/>
          <w:szCs w:val="22"/>
          <w:u w:val="single"/>
        </w:rPr>
        <w:t>still the norm</w:t>
      </w:r>
      <w:r w:rsidRPr="007D028C">
        <w:rPr>
          <w:rFonts w:cstheme="minorHAnsi"/>
          <w:sz w:val="22"/>
          <w:szCs w:val="22"/>
        </w:rPr>
        <w:t xml:space="preserve">: usually </w:t>
      </w:r>
      <w:r w:rsidR="00BC35F3" w:rsidRPr="007D028C">
        <w:rPr>
          <w:rFonts w:cstheme="minorHAnsi"/>
          <w:sz w:val="22"/>
          <w:szCs w:val="22"/>
        </w:rPr>
        <w:t>at 15, but for many as early as</w:t>
      </w:r>
      <w:r w:rsidRPr="007D028C">
        <w:rPr>
          <w:rFonts w:cstheme="minorHAnsi"/>
          <w:sz w:val="22"/>
          <w:szCs w:val="22"/>
        </w:rPr>
        <w:t xml:space="preserve"> 13 once they’ve got their first period.</w:t>
      </w:r>
      <w:r w:rsidR="00BC35F3" w:rsidRPr="007D028C">
        <w:rPr>
          <w:rFonts w:cstheme="minorHAnsi"/>
          <w:sz w:val="22"/>
          <w:szCs w:val="22"/>
        </w:rPr>
        <w:t xml:space="preserve"> They are usually married</w:t>
      </w:r>
      <w:r w:rsidRPr="007D028C">
        <w:rPr>
          <w:rFonts w:cstheme="minorHAnsi"/>
          <w:sz w:val="22"/>
          <w:szCs w:val="22"/>
        </w:rPr>
        <w:t xml:space="preserve"> </w:t>
      </w:r>
      <w:r w:rsidR="00BC35F3" w:rsidRPr="007D028C">
        <w:rPr>
          <w:rFonts w:cstheme="minorHAnsi"/>
          <w:sz w:val="22"/>
          <w:szCs w:val="22"/>
        </w:rPr>
        <w:t>to a first or second cousin, and the father arranges this. They are expected to give birth within the first year of marriage</w:t>
      </w:r>
      <w:r w:rsidRPr="007D028C">
        <w:rPr>
          <w:rFonts w:cstheme="minorHAnsi"/>
          <w:sz w:val="22"/>
          <w:szCs w:val="22"/>
        </w:rPr>
        <w:t>.</w:t>
      </w:r>
      <w:r w:rsidR="00BC35F3" w:rsidRPr="007D028C">
        <w:rPr>
          <w:rFonts w:cstheme="minorHAnsi"/>
          <w:sz w:val="22"/>
          <w:szCs w:val="22"/>
        </w:rPr>
        <w:t xml:space="preserve"> Whilst the age of marriage may be creeping up slightly (from puberty to 15) girls are still taken out of school once they have their first period.</w:t>
      </w:r>
    </w:p>
    <w:p w14:paraId="48783A02" w14:textId="6255A457" w:rsidR="004F1216" w:rsidRPr="007D028C" w:rsidRDefault="004F1216" w:rsidP="00B20382">
      <w:pPr>
        <w:pStyle w:val="ListParagraph"/>
        <w:numPr>
          <w:ilvl w:val="0"/>
          <w:numId w:val="17"/>
        </w:numPr>
        <w:rPr>
          <w:rFonts w:cstheme="minorHAnsi"/>
          <w:sz w:val="22"/>
          <w:szCs w:val="22"/>
        </w:rPr>
      </w:pPr>
      <w:r w:rsidRPr="007D028C">
        <w:rPr>
          <w:rFonts w:cstheme="minorHAnsi"/>
          <w:sz w:val="22"/>
          <w:szCs w:val="22"/>
          <w:u w:val="single"/>
        </w:rPr>
        <w:t xml:space="preserve">FGM </w:t>
      </w:r>
      <w:r w:rsidR="00BC35F3" w:rsidRPr="007D028C">
        <w:rPr>
          <w:rFonts w:cstheme="minorHAnsi"/>
          <w:sz w:val="22"/>
          <w:szCs w:val="22"/>
          <w:u w:val="single"/>
        </w:rPr>
        <w:t xml:space="preserve">is </w:t>
      </w:r>
      <w:r w:rsidRPr="007D028C">
        <w:rPr>
          <w:rFonts w:cstheme="minorHAnsi"/>
          <w:sz w:val="22"/>
          <w:szCs w:val="22"/>
          <w:u w:val="single"/>
        </w:rPr>
        <w:t>still universal</w:t>
      </w:r>
      <w:r w:rsidR="00BC35F3" w:rsidRPr="007D028C">
        <w:rPr>
          <w:rFonts w:cstheme="minorHAnsi"/>
          <w:sz w:val="22"/>
          <w:szCs w:val="22"/>
        </w:rPr>
        <w:t>:</w:t>
      </w:r>
      <w:r w:rsidRPr="007D028C">
        <w:rPr>
          <w:rFonts w:cstheme="minorHAnsi"/>
          <w:sz w:val="22"/>
          <w:szCs w:val="22"/>
        </w:rPr>
        <w:t xml:space="preserve"> </w:t>
      </w:r>
      <w:r w:rsidR="00B20382" w:rsidRPr="007D028C">
        <w:rPr>
          <w:sz w:val="22"/>
          <w:szCs w:val="22"/>
        </w:rPr>
        <w:t xml:space="preserve">the practice of female genital mutilation (FGM) is practiced on all girls from the villages the research team visited in Kassala. Girls as young as 3 are undergoing FGM, with the most severe type of FGM practiced where most of the genitals are being removed and </w:t>
      </w:r>
      <w:r w:rsidR="00B20382" w:rsidRPr="007D028C">
        <w:rPr>
          <w:sz w:val="22"/>
          <w:szCs w:val="22"/>
        </w:rPr>
        <w:lastRenderedPageBreak/>
        <w:t xml:space="preserve">vagina stitched with only </w:t>
      </w:r>
      <w:r w:rsidR="00AE7EA4">
        <w:rPr>
          <w:sz w:val="22"/>
          <w:szCs w:val="22"/>
        </w:rPr>
        <w:t xml:space="preserve">a </w:t>
      </w:r>
      <w:r w:rsidR="00B20382" w:rsidRPr="007D028C">
        <w:rPr>
          <w:sz w:val="22"/>
          <w:szCs w:val="22"/>
        </w:rPr>
        <w:t>little opening left. Women are also re-circumcised each time after giving birth. Women do not complain openly about this practice (a very sensitive topic and difficult to discuss the attitudes).  The only negative aspect they mention is the fact that some women/girls have complications while giving birth. A few mentioned that they would like it to stop, however it is not possible because men would not marry an uncircumcised woman, and if he did unknowingly he would have good grounds to divorce her immediately.</w:t>
      </w:r>
      <w:r w:rsidR="00B20382" w:rsidRPr="007D028C">
        <w:t xml:space="preserve"> </w:t>
      </w:r>
    </w:p>
    <w:p w14:paraId="3E1DDC27" w14:textId="33EA72CE" w:rsidR="00AF0B65" w:rsidRPr="007D028C" w:rsidRDefault="00B20382" w:rsidP="00AF0B65">
      <w:pPr>
        <w:pStyle w:val="ListParagraph"/>
        <w:numPr>
          <w:ilvl w:val="0"/>
          <w:numId w:val="17"/>
        </w:numPr>
        <w:rPr>
          <w:rFonts w:cstheme="minorHAnsi"/>
          <w:sz w:val="22"/>
          <w:szCs w:val="22"/>
        </w:rPr>
      </w:pPr>
      <w:r w:rsidRPr="007D028C">
        <w:rPr>
          <w:rFonts w:cstheme="minorHAnsi"/>
          <w:sz w:val="22"/>
          <w:szCs w:val="22"/>
          <w:u w:val="single"/>
        </w:rPr>
        <w:t>Women’s movement is restricted</w:t>
      </w:r>
      <w:r w:rsidR="00656429" w:rsidRPr="007D028C">
        <w:rPr>
          <w:rFonts w:cstheme="minorHAnsi"/>
          <w:sz w:val="22"/>
          <w:szCs w:val="22"/>
          <w:u w:val="single"/>
        </w:rPr>
        <w:t>, although easier nearer to towns</w:t>
      </w:r>
      <w:r w:rsidR="004F1216" w:rsidRPr="007D028C">
        <w:rPr>
          <w:rFonts w:cstheme="minorHAnsi"/>
          <w:sz w:val="22"/>
          <w:szCs w:val="22"/>
        </w:rPr>
        <w:t xml:space="preserve">: </w:t>
      </w:r>
      <w:r w:rsidRPr="007D028C">
        <w:rPr>
          <w:rFonts w:cstheme="minorHAnsi"/>
          <w:sz w:val="22"/>
          <w:szCs w:val="22"/>
        </w:rPr>
        <w:t xml:space="preserve">there is </w:t>
      </w:r>
      <w:r w:rsidR="004F1216" w:rsidRPr="007D028C">
        <w:rPr>
          <w:rFonts w:cstheme="minorHAnsi"/>
          <w:sz w:val="22"/>
          <w:szCs w:val="22"/>
        </w:rPr>
        <w:t xml:space="preserve">no traveling out of the village without a male relative. </w:t>
      </w:r>
      <w:r w:rsidRPr="007D028C">
        <w:rPr>
          <w:rFonts w:cstheme="minorHAnsi"/>
          <w:sz w:val="22"/>
          <w:szCs w:val="22"/>
        </w:rPr>
        <w:t xml:space="preserve">The closer villages to urban centres however, have a more liberal interpretation of who can accompany women </w:t>
      </w:r>
      <w:r w:rsidR="00656429" w:rsidRPr="007D028C">
        <w:rPr>
          <w:rFonts w:cstheme="minorHAnsi"/>
          <w:sz w:val="22"/>
          <w:szCs w:val="22"/>
        </w:rPr>
        <w:t xml:space="preserve">(older women) </w:t>
      </w:r>
      <w:r w:rsidRPr="007D028C">
        <w:rPr>
          <w:rFonts w:cstheme="minorHAnsi"/>
          <w:sz w:val="22"/>
          <w:szCs w:val="22"/>
        </w:rPr>
        <w:t>and at what ages they can travel</w:t>
      </w:r>
      <w:r w:rsidR="00AE7EA4">
        <w:rPr>
          <w:rFonts w:cstheme="minorHAnsi"/>
          <w:sz w:val="22"/>
          <w:szCs w:val="22"/>
        </w:rPr>
        <w:t xml:space="preserve"> and</w:t>
      </w:r>
      <w:r w:rsidRPr="007D028C">
        <w:rPr>
          <w:rFonts w:cstheme="minorHAnsi"/>
          <w:sz w:val="22"/>
          <w:szCs w:val="22"/>
        </w:rPr>
        <w:t xml:space="preserve"> f</w:t>
      </w:r>
      <w:r w:rsidR="00656429" w:rsidRPr="007D028C">
        <w:rPr>
          <w:rFonts w:cstheme="minorHAnsi"/>
          <w:sz w:val="22"/>
          <w:szCs w:val="22"/>
        </w:rPr>
        <w:t>or what reasons (</w:t>
      </w:r>
      <w:r w:rsidR="00AE7EA4">
        <w:rPr>
          <w:rFonts w:cstheme="minorHAnsi"/>
          <w:sz w:val="22"/>
          <w:szCs w:val="22"/>
        </w:rPr>
        <w:t>eg</w:t>
      </w:r>
      <w:r w:rsidR="00656429" w:rsidRPr="007D028C">
        <w:rPr>
          <w:rFonts w:cstheme="minorHAnsi"/>
          <w:sz w:val="22"/>
          <w:szCs w:val="22"/>
        </w:rPr>
        <w:t xml:space="preserve"> to market and hospital</w:t>
      </w:r>
      <w:r w:rsidRPr="007D028C">
        <w:rPr>
          <w:rFonts w:cstheme="minorHAnsi"/>
          <w:sz w:val="22"/>
          <w:szCs w:val="22"/>
        </w:rPr>
        <w:t>).</w:t>
      </w:r>
    </w:p>
    <w:p w14:paraId="5273F526" w14:textId="3FEDEFC8" w:rsidR="00AE7EA4" w:rsidRPr="00AE7EA4" w:rsidRDefault="004F1216" w:rsidP="00635533">
      <w:pPr>
        <w:pStyle w:val="ListParagraph"/>
        <w:numPr>
          <w:ilvl w:val="0"/>
          <w:numId w:val="17"/>
        </w:numPr>
        <w:rPr>
          <w:rFonts w:cstheme="minorHAnsi"/>
          <w:sz w:val="22"/>
          <w:szCs w:val="22"/>
        </w:rPr>
      </w:pPr>
      <w:r w:rsidRPr="00AE7EA4">
        <w:rPr>
          <w:rFonts w:cstheme="minorHAnsi"/>
          <w:sz w:val="22"/>
          <w:szCs w:val="22"/>
          <w:u w:val="single"/>
        </w:rPr>
        <w:t>Education</w:t>
      </w:r>
      <w:r w:rsidR="00AF0B65" w:rsidRPr="00AE7EA4">
        <w:rPr>
          <w:rFonts w:cstheme="minorHAnsi"/>
          <w:sz w:val="22"/>
          <w:szCs w:val="22"/>
          <w:u w:val="single"/>
        </w:rPr>
        <w:t xml:space="preserve"> is limited for </w:t>
      </w:r>
      <w:r w:rsidR="00C26B6B" w:rsidRPr="00AE7EA4">
        <w:rPr>
          <w:rFonts w:cstheme="minorHAnsi"/>
          <w:sz w:val="22"/>
          <w:szCs w:val="22"/>
          <w:u w:val="single"/>
        </w:rPr>
        <w:t>girls but growing</w:t>
      </w:r>
      <w:r w:rsidRPr="00AE7EA4">
        <w:rPr>
          <w:rFonts w:cstheme="minorHAnsi"/>
          <w:sz w:val="22"/>
          <w:szCs w:val="22"/>
        </w:rPr>
        <w:t xml:space="preserve">. </w:t>
      </w:r>
      <w:r w:rsidR="00AF0B65" w:rsidRPr="00AE7EA4">
        <w:rPr>
          <w:sz w:val="22"/>
          <w:szCs w:val="22"/>
        </w:rPr>
        <w:t xml:space="preserve">In localities where there is </w:t>
      </w:r>
      <w:r w:rsidR="00AE7EA4" w:rsidRPr="00AE7EA4">
        <w:rPr>
          <w:sz w:val="22"/>
          <w:szCs w:val="22"/>
        </w:rPr>
        <w:t>a K</w:t>
      </w:r>
      <w:r w:rsidR="00AF0B65" w:rsidRPr="00AE7EA4">
        <w:rPr>
          <w:sz w:val="22"/>
          <w:szCs w:val="22"/>
        </w:rPr>
        <w:t>oranic</w:t>
      </w:r>
      <w:r w:rsidR="00AE7EA4" w:rsidRPr="00AE7EA4">
        <w:rPr>
          <w:sz w:val="22"/>
          <w:szCs w:val="22"/>
        </w:rPr>
        <w:t>)</w:t>
      </w:r>
      <w:r w:rsidR="00AF0B65" w:rsidRPr="00AE7EA4">
        <w:rPr>
          <w:sz w:val="22"/>
          <w:szCs w:val="22"/>
        </w:rPr>
        <w:t xml:space="preserve"> school, girls would be allowed to go most likely up to the 8</w:t>
      </w:r>
      <w:r w:rsidR="00AF0B65" w:rsidRPr="00AE7EA4">
        <w:rPr>
          <w:sz w:val="22"/>
          <w:szCs w:val="22"/>
          <w:vertAlign w:val="superscript"/>
        </w:rPr>
        <w:t>th</w:t>
      </w:r>
      <w:r w:rsidR="00AF0B65" w:rsidRPr="00AE7EA4">
        <w:rPr>
          <w:sz w:val="22"/>
          <w:szCs w:val="22"/>
        </w:rPr>
        <w:t xml:space="preserve"> grade (end of secondary school) after which it would be extremely rare for any of them to continue to go </w:t>
      </w:r>
      <w:r w:rsidR="00AE7EA4" w:rsidRPr="00AE7EA4">
        <w:rPr>
          <w:sz w:val="22"/>
          <w:szCs w:val="22"/>
        </w:rPr>
        <w:t xml:space="preserve">on </w:t>
      </w:r>
      <w:r w:rsidR="00AF0B65" w:rsidRPr="00AE7EA4">
        <w:rPr>
          <w:sz w:val="22"/>
          <w:szCs w:val="22"/>
        </w:rPr>
        <w:t xml:space="preserve">to university. </w:t>
      </w:r>
    </w:p>
    <w:p w14:paraId="1DC3DB4F" w14:textId="77777777" w:rsidR="00507641" w:rsidRPr="00AE7EA4" w:rsidRDefault="00507641" w:rsidP="00AE7EA4">
      <w:pPr>
        <w:pStyle w:val="ListParagraph"/>
        <w:ind w:left="360"/>
        <w:rPr>
          <w:rFonts w:cstheme="minorHAnsi"/>
          <w:sz w:val="22"/>
          <w:szCs w:val="22"/>
        </w:rPr>
      </w:pPr>
    </w:p>
    <w:p w14:paraId="765C8915" w14:textId="3AC3D635" w:rsidR="00507641" w:rsidRPr="007D028C" w:rsidRDefault="00507641" w:rsidP="002C179C">
      <w:pPr>
        <w:pStyle w:val="ListParagraph"/>
        <w:shd w:val="clear" w:color="auto" w:fill="D9E2F3" w:themeFill="accent1" w:themeFillTint="33"/>
        <w:ind w:left="360"/>
        <w:rPr>
          <w:i/>
          <w:sz w:val="20"/>
          <w:szCs w:val="20"/>
        </w:rPr>
      </w:pPr>
      <w:r w:rsidRPr="007D028C">
        <w:rPr>
          <w:i/>
          <w:sz w:val="20"/>
          <w:szCs w:val="20"/>
        </w:rPr>
        <w:t>My sister’s daughter is staying with me, she goes to school, and the school is far from us, but we care a lo</w:t>
      </w:r>
      <w:r w:rsidR="00C122DB" w:rsidRPr="007D028C">
        <w:rPr>
          <w:i/>
          <w:sz w:val="20"/>
          <w:szCs w:val="20"/>
        </w:rPr>
        <w:t>t to educate them, there are female</w:t>
      </w:r>
      <w:r w:rsidRPr="007D028C">
        <w:rPr>
          <w:i/>
          <w:sz w:val="20"/>
          <w:szCs w:val="20"/>
        </w:rPr>
        <w:t xml:space="preserve"> teachers</w:t>
      </w:r>
      <w:r w:rsidR="00253F1F" w:rsidRPr="007D028C">
        <w:rPr>
          <w:i/>
          <w:sz w:val="20"/>
          <w:szCs w:val="20"/>
        </w:rPr>
        <w:t>;</w:t>
      </w:r>
      <w:r w:rsidRPr="007D028C">
        <w:rPr>
          <w:i/>
          <w:sz w:val="20"/>
          <w:szCs w:val="20"/>
        </w:rPr>
        <w:t xml:space="preserve"> they brought them this year for girls, because before the school was co-educated and there were male teachers.</w:t>
      </w:r>
    </w:p>
    <w:p w14:paraId="32942DF2" w14:textId="77777777" w:rsidR="00507641" w:rsidRPr="007D028C" w:rsidRDefault="00507641" w:rsidP="00507641">
      <w:pPr>
        <w:pStyle w:val="ListParagraph"/>
        <w:ind w:left="360"/>
        <w:rPr>
          <w:rFonts w:cstheme="minorHAnsi"/>
          <w:i/>
          <w:sz w:val="20"/>
          <w:szCs w:val="20"/>
        </w:rPr>
      </w:pPr>
    </w:p>
    <w:p w14:paraId="3655AD50" w14:textId="24AB3C8A" w:rsidR="004F1216" w:rsidRPr="007D028C" w:rsidRDefault="00AF0B65" w:rsidP="00C122DB">
      <w:pPr>
        <w:pStyle w:val="ListParagraph"/>
        <w:ind w:left="360"/>
        <w:rPr>
          <w:rFonts w:cstheme="minorHAnsi"/>
          <w:sz w:val="22"/>
          <w:szCs w:val="22"/>
        </w:rPr>
      </w:pPr>
      <w:r w:rsidRPr="007D028C">
        <w:rPr>
          <w:sz w:val="22"/>
          <w:szCs w:val="22"/>
        </w:rPr>
        <w:t>As all of the financial responsibility to sustain the family is on the shoulders of men – fathers, brothers and husbands, therefore it is not worth educat</w:t>
      </w:r>
      <w:r w:rsidR="00AE7EA4">
        <w:rPr>
          <w:sz w:val="22"/>
          <w:szCs w:val="22"/>
        </w:rPr>
        <w:t>ing a</w:t>
      </w:r>
      <w:r w:rsidRPr="007D028C">
        <w:rPr>
          <w:sz w:val="22"/>
          <w:szCs w:val="22"/>
        </w:rPr>
        <w:t xml:space="preserve"> daughter. People do say that if school was available closer (high school) they would send their daughters there, however very few mention </w:t>
      </w:r>
      <w:r w:rsidR="00AE7EA4">
        <w:rPr>
          <w:sz w:val="22"/>
          <w:szCs w:val="22"/>
        </w:rPr>
        <w:t xml:space="preserve">potential </w:t>
      </w:r>
      <w:r w:rsidRPr="007D028C">
        <w:rPr>
          <w:sz w:val="22"/>
          <w:szCs w:val="22"/>
        </w:rPr>
        <w:t xml:space="preserve">benefits of higher education for women. Additionally, girls and women are not allowed to travel on their own, and therefore if a school is outside the village it makes it very hard for a girl to attend, unless she has a companion. </w:t>
      </w:r>
    </w:p>
    <w:p w14:paraId="1278CC6A" w14:textId="583E4DFA" w:rsidR="00C31ECF" w:rsidRPr="007D028C" w:rsidRDefault="00253F1F" w:rsidP="004F1216">
      <w:pPr>
        <w:pStyle w:val="ListParagraph"/>
        <w:numPr>
          <w:ilvl w:val="0"/>
          <w:numId w:val="17"/>
        </w:numPr>
        <w:rPr>
          <w:rFonts w:cstheme="minorHAnsi"/>
          <w:sz w:val="22"/>
          <w:szCs w:val="22"/>
        </w:rPr>
      </w:pPr>
      <w:r w:rsidRPr="007D028C">
        <w:rPr>
          <w:rFonts w:cstheme="minorHAnsi"/>
          <w:sz w:val="22"/>
          <w:szCs w:val="22"/>
          <w:u w:val="single"/>
        </w:rPr>
        <w:t>Women’s e</w:t>
      </w:r>
      <w:r w:rsidR="0010231D" w:rsidRPr="007D028C">
        <w:rPr>
          <w:rFonts w:cstheme="minorHAnsi"/>
          <w:sz w:val="22"/>
          <w:szCs w:val="22"/>
          <w:u w:val="single"/>
        </w:rPr>
        <w:t>conomic role</w:t>
      </w:r>
      <w:r w:rsidRPr="007D028C">
        <w:rPr>
          <w:rFonts w:cstheme="minorHAnsi"/>
          <w:sz w:val="22"/>
          <w:szCs w:val="22"/>
          <w:u w:val="single"/>
        </w:rPr>
        <w:t xml:space="preserve"> is expanding, but overall is still </w:t>
      </w:r>
      <w:r w:rsidR="00AE7EA4">
        <w:rPr>
          <w:rFonts w:cstheme="minorHAnsi"/>
          <w:sz w:val="22"/>
          <w:szCs w:val="22"/>
          <w:u w:val="single"/>
        </w:rPr>
        <w:t>minimal</w:t>
      </w:r>
      <w:r w:rsidR="0010231D" w:rsidRPr="007D028C">
        <w:rPr>
          <w:rFonts w:cstheme="minorHAnsi"/>
          <w:sz w:val="22"/>
          <w:szCs w:val="22"/>
        </w:rPr>
        <w:t>. There is definitely</w:t>
      </w:r>
      <w:r w:rsidR="00AE7EA4">
        <w:rPr>
          <w:rFonts w:cstheme="minorHAnsi"/>
          <w:sz w:val="22"/>
          <w:szCs w:val="22"/>
        </w:rPr>
        <w:t xml:space="preserve"> a</w:t>
      </w:r>
      <w:r w:rsidR="0010231D" w:rsidRPr="007D028C">
        <w:rPr>
          <w:rFonts w:cstheme="minorHAnsi"/>
          <w:sz w:val="22"/>
          <w:szCs w:val="22"/>
        </w:rPr>
        <w:t xml:space="preserve"> small</w:t>
      </w:r>
      <w:r w:rsidR="00AE7EA4">
        <w:rPr>
          <w:rFonts w:cstheme="minorHAnsi"/>
          <w:sz w:val="22"/>
          <w:szCs w:val="22"/>
        </w:rPr>
        <w:t xml:space="preserve"> degree of</w:t>
      </w:r>
      <w:r w:rsidR="0010231D" w:rsidRPr="007D028C">
        <w:rPr>
          <w:rFonts w:cstheme="minorHAnsi"/>
          <w:sz w:val="22"/>
          <w:szCs w:val="22"/>
        </w:rPr>
        <w:t xml:space="preserve"> economic activity – making handicrafts. Must be working in the field and helping with livestock? Is this any different to the past?</w:t>
      </w:r>
    </w:p>
    <w:p w14:paraId="2B5413E1" w14:textId="1DCEA3E2" w:rsidR="0010231D" w:rsidRPr="007D028C" w:rsidRDefault="000F3E6B" w:rsidP="004F1216">
      <w:pPr>
        <w:pStyle w:val="ListParagraph"/>
        <w:numPr>
          <w:ilvl w:val="0"/>
          <w:numId w:val="17"/>
        </w:numPr>
        <w:rPr>
          <w:rFonts w:cstheme="minorHAnsi"/>
          <w:sz w:val="22"/>
          <w:szCs w:val="22"/>
        </w:rPr>
      </w:pPr>
      <w:r w:rsidRPr="000F3E6B">
        <w:rPr>
          <w:rFonts w:cstheme="minorHAnsi"/>
          <w:sz w:val="22"/>
          <w:szCs w:val="22"/>
          <w:u w:val="single"/>
        </w:rPr>
        <w:t>Land rights and</w:t>
      </w:r>
      <w:r w:rsidR="0010231D" w:rsidRPr="000F3E6B">
        <w:rPr>
          <w:rFonts w:cstheme="minorHAnsi"/>
          <w:sz w:val="22"/>
          <w:szCs w:val="22"/>
          <w:u w:val="single"/>
        </w:rPr>
        <w:t xml:space="preserve"> inheritance</w:t>
      </w:r>
      <w:r w:rsidRPr="000F3E6B">
        <w:rPr>
          <w:rFonts w:cstheme="minorHAnsi"/>
          <w:sz w:val="22"/>
          <w:szCs w:val="22"/>
          <w:u w:val="single"/>
        </w:rPr>
        <w:t xml:space="preserve"> are predominantly patrilinear</w:t>
      </w:r>
      <w:r w:rsidR="0010231D" w:rsidRPr="007D028C">
        <w:rPr>
          <w:rFonts w:cstheme="minorHAnsi"/>
          <w:sz w:val="22"/>
          <w:szCs w:val="22"/>
        </w:rPr>
        <w:t>. Women get their share</w:t>
      </w:r>
      <w:r>
        <w:rPr>
          <w:rFonts w:cstheme="minorHAnsi"/>
          <w:sz w:val="22"/>
          <w:szCs w:val="22"/>
        </w:rPr>
        <w:t xml:space="preserve"> of land inheritance</w:t>
      </w:r>
      <w:r w:rsidR="0010231D" w:rsidRPr="007D028C">
        <w:rPr>
          <w:rFonts w:cstheme="minorHAnsi"/>
          <w:sz w:val="22"/>
          <w:szCs w:val="22"/>
        </w:rPr>
        <w:t xml:space="preserve"> according to Sharia, which seems to mostly be determined by the </w:t>
      </w:r>
      <w:r>
        <w:rPr>
          <w:rFonts w:cstheme="minorHAnsi"/>
          <w:sz w:val="22"/>
          <w:szCs w:val="22"/>
        </w:rPr>
        <w:t xml:space="preserve">(male) </w:t>
      </w:r>
      <w:r w:rsidR="0010231D" w:rsidRPr="007D028C">
        <w:rPr>
          <w:rFonts w:cstheme="minorHAnsi"/>
          <w:sz w:val="22"/>
          <w:szCs w:val="22"/>
        </w:rPr>
        <w:t xml:space="preserve">head of the village. In some places women clearly can’t own land or camels. In others women do appear to be able to own land. Women can take the smaller livestock as inheritance, and presumably gold and other possessions. If they have small </w:t>
      </w:r>
      <w:r w:rsidRPr="007D028C">
        <w:rPr>
          <w:rFonts w:cstheme="minorHAnsi"/>
          <w:sz w:val="22"/>
          <w:szCs w:val="22"/>
        </w:rPr>
        <w:t>children,</w:t>
      </w:r>
      <w:r w:rsidR="0010231D" w:rsidRPr="007D028C">
        <w:rPr>
          <w:rFonts w:cstheme="minorHAnsi"/>
          <w:sz w:val="22"/>
          <w:szCs w:val="22"/>
        </w:rPr>
        <w:t xml:space="preserve"> they have to marry the brother in law for economic support/ protection. If the kids are grown up they don’t have to.</w:t>
      </w:r>
    </w:p>
    <w:p w14:paraId="31D82CD4" w14:textId="1AD5CE2B" w:rsidR="0010231D" w:rsidRDefault="000F3E6B" w:rsidP="004F1216">
      <w:pPr>
        <w:pStyle w:val="ListParagraph"/>
        <w:numPr>
          <w:ilvl w:val="0"/>
          <w:numId w:val="17"/>
        </w:numPr>
        <w:rPr>
          <w:rFonts w:cstheme="minorHAnsi"/>
          <w:sz w:val="22"/>
          <w:szCs w:val="22"/>
        </w:rPr>
      </w:pPr>
      <w:r w:rsidRPr="000F3E6B">
        <w:rPr>
          <w:rFonts w:cstheme="minorHAnsi"/>
          <w:sz w:val="22"/>
          <w:szCs w:val="22"/>
          <w:u w:val="single"/>
        </w:rPr>
        <w:t>But women are required to respond</w:t>
      </w:r>
      <w:r w:rsidR="0010231D" w:rsidRPr="000F3E6B">
        <w:rPr>
          <w:rFonts w:cstheme="minorHAnsi"/>
          <w:sz w:val="22"/>
          <w:szCs w:val="22"/>
          <w:u w:val="single"/>
        </w:rPr>
        <w:t xml:space="preserve"> to shocks</w:t>
      </w:r>
      <w:r w:rsidRPr="000F3E6B">
        <w:rPr>
          <w:rFonts w:cstheme="minorHAnsi"/>
          <w:sz w:val="22"/>
          <w:szCs w:val="22"/>
          <w:u w:val="single"/>
        </w:rPr>
        <w:t xml:space="preserve"> alongside men</w:t>
      </w:r>
      <w:r w:rsidR="0010231D" w:rsidRPr="007D028C">
        <w:rPr>
          <w:rFonts w:cstheme="minorHAnsi"/>
          <w:sz w:val="22"/>
          <w:szCs w:val="22"/>
        </w:rPr>
        <w:t>. It’s the role of ev</w:t>
      </w:r>
      <w:r>
        <w:rPr>
          <w:rFonts w:cstheme="minorHAnsi"/>
          <w:sz w:val="22"/>
          <w:szCs w:val="22"/>
        </w:rPr>
        <w:t>eryone to respond in a disaster and there do not appear to be gender allocated roles in extremis.</w:t>
      </w:r>
    </w:p>
    <w:p w14:paraId="06F82DE4" w14:textId="77777777" w:rsidR="00F0354C" w:rsidRDefault="00F0354C" w:rsidP="00EF19DF">
      <w:pPr>
        <w:rPr>
          <w:rFonts w:cstheme="minorHAnsi"/>
          <w:sz w:val="22"/>
          <w:szCs w:val="22"/>
        </w:rPr>
      </w:pPr>
    </w:p>
    <w:p w14:paraId="59840353" w14:textId="77777777" w:rsidR="00F0354C" w:rsidRDefault="00F0354C" w:rsidP="00EF19DF">
      <w:pPr>
        <w:rPr>
          <w:rFonts w:cstheme="minorHAnsi"/>
          <w:sz w:val="22"/>
          <w:szCs w:val="22"/>
        </w:rPr>
      </w:pPr>
    </w:p>
    <w:p w14:paraId="38806663" w14:textId="77777777" w:rsidR="00F0354C" w:rsidRDefault="00F0354C" w:rsidP="00EF19DF">
      <w:pPr>
        <w:rPr>
          <w:rFonts w:cstheme="minorHAnsi"/>
          <w:sz w:val="22"/>
          <w:szCs w:val="22"/>
        </w:rPr>
      </w:pPr>
    </w:p>
    <w:p w14:paraId="30E4B8A3" w14:textId="77777777" w:rsidR="00F0354C" w:rsidRDefault="00F0354C" w:rsidP="00EF19DF">
      <w:pPr>
        <w:rPr>
          <w:rFonts w:cstheme="minorHAnsi"/>
          <w:sz w:val="22"/>
          <w:szCs w:val="22"/>
        </w:rPr>
      </w:pPr>
    </w:p>
    <w:p w14:paraId="518C026E" w14:textId="77777777" w:rsidR="00F0354C" w:rsidRDefault="00F0354C" w:rsidP="00EF19DF">
      <w:pPr>
        <w:rPr>
          <w:rFonts w:cstheme="minorHAnsi"/>
          <w:sz w:val="22"/>
          <w:szCs w:val="22"/>
        </w:rPr>
      </w:pPr>
    </w:p>
    <w:p w14:paraId="03461F2A" w14:textId="77777777" w:rsidR="00F0354C" w:rsidRDefault="00F0354C" w:rsidP="00EF19DF">
      <w:pPr>
        <w:rPr>
          <w:rFonts w:cstheme="minorHAnsi"/>
          <w:sz w:val="22"/>
          <w:szCs w:val="22"/>
        </w:rPr>
      </w:pPr>
    </w:p>
    <w:p w14:paraId="342642A2" w14:textId="77777777" w:rsidR="00F0354C" w:rsidRDefault="00F0354C" w:rsidP="00EF19DF">
      <w:pPr>
        <w:rPr>
          <w:rFonts w:cstheme="minorHAnsi"/>
          <w:sz w:val="22"/>
          <w:szCs w:val="22"/>
        </w:rPr>
      </w:pPr>
    </w:p>
    <w:p w14:paraId="3AD7196B" w14:textId="77777777" w:rsidR="00F0354C" w:rsidRDefault="00F0354C" w:rsidP="00EF19DF">
      <w:pPr>
        <w:rPr>
          <w:rFonts w:cstheme="minorHAnsi"/>
          <w:sz w:val="22"/>
          <w:szCs w:val="22"/>
        </w:rPr>
      </w:pPr>
    </w:p>
    <w:p w14:paraId="68F7032C" w14:textId="77777777" w:rsidR="00F0354C" w:rsidRDefault="00F0354C" w:rsidP="00EF19DF">
      <w:pPr>
        <w:rPr>
          <w:rFonts w:cstheme="minorHAnsi"/>
          <w:sz w:val="22"/>
          <w:szCs w:val="22"/>
        </w:rPr>
      </w:pPr>
    </w:p>
    <w:p w14:paraId="67419F00" w14:textId="77777777" w:rsidR="00F0354C" w:rsidRDefault="00F0354C" w:rsidP="00EF19DF">
      <w:pPr>
        <w:rPr>
          <w:rFonts w:cstheme="minorHAnsi"/>
          <w:sz w:val="22"/>
          <w:szCs w:val="22"/>
        </w:rPr>
      </w:pPr>
    </w:p>
    <w:p w14:paraId="5B7DB20B" w14:textId="77777777" w:rsidR="00F0354C" w:rsidRDefault="00F0354C" w:rsidP="00EF19DF">
      <w:pPr>
        <w:rPr>
          <w:rFonts w:cstheme="minorHAnsi"/>
          <w:sz w:val="22"/>
          <w:szCs w:val="22"/>
        </w:rPr>
      </w:pPr>
    </w:p>
    <w:p w14:paraId="0024312F" w14:textId="77777777" w:rsidR="00F0354C" w:rsidRPr="00EF19DF" w:rsidRDefault="00F0354C" w:rsidP="00EF19DF">
      <w:pPr>
        <w:rPr>
          <w:rFonts w:cstheme="minorHAnsi"/>
          <w:sz w:val="22"/>
          <w:szCs w:val="22"/>
        </w:rPr>
      </w:pPr>
    </w:p>
    <w:p w14:paraId="0CDA5115" w14:textId="05C5B8FD" w:rsidR="00D817EB" w:rsidRDefault="00D817EB" w:rsidP="00D817EB">
      <w:pPr>
        <w:rPr>
          <w:rFonts w:ascii="Calibri" w:eastAsia="Times New Roman" w:hAnsi="Calibri" w:cs="Calibri"/>
          <w:b/>
          <w:color w:val="0070C0"/>
          <w:sz w:val="28"/>
          <w:szCs w:val="28"/>
        </w:rPr>
      </w:pPr>
    </w:p>
    <w:p w14:paraId="0D5666A1" w14:textId="46ABE21D" w:rsidR="0003215C" w:rsidRDefault="0003215C" w:rsidP="00D817EB">
      <w:pPr>
        <w:rPr>
          <w:rFonts w:ascii="Calibri" w:eastAsia="Times New Roman" w:hAnsi="Calibri" w:cs="Calibri"/>
          <w:b/>
          <w:color w:val="0070C0"/>
          <w:sz w:val="28"/>
          <w:szCs w:val="28"/>
        </w:rPr>
      </w:pPr>
    </w:p>
    <w:p w14:paraId="4B0E5225" w14:textId="7F722696" w:rsidR="0003215C" w:rsidRDefault="0003215C" w:rsidP="00D817EB">
      <w:pPr>
        <w:rPr>
          <w:rFonts w:ascii="Calibri" w:eastAsia="Times New Roman" w:hAnsi="Calibri" w:cs="Calibri"/>
          <w:b/>
          <w:color w:val="0070C0"/>
          <w:sz w:val="28"/>
          <w:szCs w:val="28"/>
        </w:rPr>
      </w:pPr>
    </w:p>
    <w:p w14:paraId="593F3DD4" w14:textId="77777777" w:rsidR="0003215C" w:rsidRPr="00D817EB" w:rsidRDefault="0003215C" w:rsidP="00D817EB">
      <w:pPr>
        <w:rPr>
          <w:rFonts w:ascii="Calibri" w:eastAsia="Times New Roman" w:hAnsi="Calibri" w:cs="Calibri"/>
          <w:b/>
          <w:color w:val="0070C0"/>
          <w:sz w:val="28"/>
          <w:szCs w:val="28"/>
        </w:rPr>
      </w:pPr>
    </w:p>
    <w:p w14:paraId="2816A46D" w14:textId="6B34C601" w:rsidR="001973E9" w:rsidRPr="007D028C" w:rsidRDefault="001973E9" w:rsidP="001973E9">
      <w:pPr>
        <w:pStyle w:val="ListParagraph"/>
        <w:numPr>
          <w:ilvl w:val="0"/>
          <w:numId w:val="8"/>
        </w:numPr>
        <w:rPr>
          <w:rFonts w:ascii="Calibri" w:eastAsia="Times New Roman" w:hAnsi="Calibri" w:cs="Calibri"/>
          <w:b/>
          <w:color w:val="0070C0"/>
          <w:sz w:val="28"/>
          <w:szCs w:val="28"/>
        </w:rPr>
      </w:pPr>
      <w:r w:rsidRPr="007D028C">
        <w:rPr>
          <w:rFonts w:ascii="Calibri" w:eastAsia="Times New Roman" w:hAnsi="Calibri" w:cs="Calibri"/>
          <w:b/>
          <w:color w:val="0070C0"/>
          <w:sz w:val="28"/>
          <w:szCs w:val="28"/>
        </w:rPr>
        <w:lastRenderedPageBreak/>
        <w:t>The characteristics of resilience</w:t>
      </w:r>
    </w:p>
    <w:p w14:paraId="07AEB892" w14:textId="77777777" w:rsidR="001973E9" w:rsidRPr="007D028C" w:rsidRDefault="001973E9" w:rsidP="001973E9">
      <w:pPr>
        <w:rPr>
          <w:rFonts w:ascii="Calibri" w:eastAsia="Times New Roman" w:hAnsi="Calibri" w:cs="Calibri"/>
          <w:color w:val="000000"/>
          <w:sz w:val="22"/>
          <w:szCs w:val="22"/>
        </w:rPr>
      </w:pPr>
    </w:p>
    <w:p w14:paraId="6042A857" w14:textId="10487519" w:rsidR="001973E9" w:rsidRPr="007D028C" w:rsidRDefault="001973E9" w:rsidP="001973E9">
      <w:pPr>
        <w:rPr>
          <w:rFonts w:ascii="Calibri" w:eastAsia="Times New Roman" w:hAnsi="Calibri" w:cs="Calibri"/>
          <w:color w:val="000000"/>
          <w:sz w:val="22"/>
          <w:szCs w:val="22"/>
        </w:rPr>
      </w:pPr>
      <w:r w:rsidRPr="007D028C">
        <w:rPr>
          <w:rFonts w:ascii="Calibri" w:eastAsia="Times New Roman" w:hAnsi="Calibri" w:cs="Calibri"/>
          <w:color w:val="000000"/>
          <w:sz w:val="22"/>
          <w:szCs w:val="22"/>
        </w:rPr>
        <w:t xml:space="preserve">A resilient state at the household level depends upon a number of factors. In </w:t>
      </w:r>
      <w:r w:rsidR="0096160A" w:rsidRPr="007D028C">
        <w:rPr>
          <w:rFonts w:ascii="Calibri" w:eastAsia="Times New Roman" w:hAnsi="Calibri" w:cs="Calibri"/>
          <w:color w:val="000000"/>
          <w:sz w:val="22"/>
          <w:szCs w:val="22"/>
        </w:rPr>
        <w:t>Sudan</w:t>
      </w:r>
      <w:r w:rsidRPr="007D028C">
        <w:rPr>
          <w:rFonts w:ascii="Calibri" w:eastAsia="Times New Roman" w:hAnsi="Calibri" w:cs="Calibri"/>
          <w:color w:val="000000"/>
          <w:sz w:val="22"/>
          <w:szCs w:val="22"/>
        </w:rPr>
        <w:t>, these can be summed up as:</w:t>
      </w:r>
    </w:p>
    <w:p w14:paraId="7840ECF1" w14:textId="77777777" w:rsidR="001973E9" w:rsidRPr="007D028C" w:rsidRDefault="001973E9" w:rsidP="001973E9">
      <w:pPr>
        <w:rPr>
          <w:rFonts w:ascii="Calibri" w:eastAsia="Times New Roman" w:hAnsi="Calibri" w:cs="Calibri"/>
          <w:color w:val="000000"/>
          <w:sz w:val="22"/>
          <w:szCs w:val="22"/>
        </w:rPr>
      </w:pPr>
    </w:p>
    <w:p w14:paraId="6DCEC37F" w14:textId="77777777" w:rsidR="001973E9" w:rsidRPr="007D028C" w:rsidRDefault="001973E9" w:rsidP="001973E9">
      <w:pPr>
        <w:pStyle w:val="ListParagraph"/>
        <w:numPr>
          <w:ilvl w:val="0"/>
          <w:numId w:val="13"/>
        </w:numPr>
        <w:rPr>
          <w:rFonts w:ascii="Calibri" w:eastAsia="Times New Roman" w:hAnsi="Calibri" w:cs="Calibri"/>
          <w:color w:val="000000"/>
          <w:sz w:val="22"/>
          <w:szCs w:val="22"/>
        </w:rPr>
      </w:pPr>
      <w:r w:rsidRPr="007D028C">
        <w:rPr>
          <w:rFonts w:ascii="Calibri" w:eastAsia="Times New Roman" w:hAnsi="Calibri" w:cs="Calibri"/>
          <w:color w:val="000000"/>
          <w:sz w:val="22"/>
          <w:szCs w:val="22"/>
        </w:rPr>
        <w:t>The willingness and ability to diversify and adapt</w:t>
      </w:r>
      <w:r w:rsidRPr="007D028C">
        <w:rPr>
          <w:rStyle w:val="FootnoteReference"/>
          <w:rFonts w:ascii="Calibri" w:eastAsia="Times New Roman" w:hAnsi="Calibri" w:cs="Calibri"/>
          <w:color w:val="000000"/>
          <w:sz w:val="22"/>
          <w:szCs w:val="22"/>
        </w:rPr>
        <w:footnoteReference w:id="24"/>
      </w:r>
    </w:p>
    <w:p w14:paraId="302ED959" w14:textId="77777777" w:rsidR="001973E9" w:rsidRPr="007D028C" w:rsidRDefault="001973E9" w:rsidP="001973E9">
      <w:pPr>
        <w:pStyle w:val="ListParagraph"/>
        <w:numPr>
          <w:ilvl w:val="0"/>
          <w:numId w:val="13"/>
        </w:numPr>
        <w:rPr>
          <w:rFonts w:ascii="Calibri" w:eastAsia="Times New Roman" w:hAnsi="Calibri" w:cs="Calibri"/>
          <w:color w:val="000000"/>
          <w:sz w:val="22"/>
          <w:szCs w:val="22"/>
        </w:rPr>
      </w:pPr>
      <w:r w:rsidRPr="007D028C">
        <w:rPr>
          <w:rFonts w:ascii="Calibri" w:eastAsia="Times New Roman" w:hAnsi="Calibri" w:cs="Calibri"/>
          <w:color w:val="000000"/>
          <w:sz w:val="22"/>
          <w:szCs w:val="22"/>
        </w:rPr>
        <w:t>Building, maintaining and accessing social capital</w:t>
      </w:r>
    </w:p>
    <w:p w14:paraId="1054E8B4" w14:textId="77777777" w:rsidR="001973E9" w:rsidRPr="007D028C" w:rsidRDefault="001973E9" w:rsidP="001973E9">
      <w:pPr>
        <w:pStyle w:val="ListParagraph"/>
        <w:numPr>
          <w:ilvl w:val="0"/>
          <w:numId w:val="13"/>
        </w:numPr>
        <w:rPr>
          <w:rFonts w:ascii="Calibri" w:eastAsia="Times New Roman" w:hAnsi="Calibri" w:cs="Calibri"/>
          <w:color w:val="000000"/>
          <w:sz w:val="22"/>
          <w:szCs w:val="22"/>
        </w:rPr>
      </w:pPr>
      <w:r w:rsidRPr="007D028C">
        <w:rPr>
          <w:rFonts w:ascii="Calibri" w:eastAsia="Times New Roman" w:hAnsi="Calibri" w:cs="Calibri"/>
          <w:color w:val="000000"/>
          <w:sz w:val="22"/>
          <w:szCs w:val="22"/>
        </w:rPr>
        <w:t>Building and nurturing family support</w:t>
      </w:r>
    </w:p>
    <w:p w14:paraId="246FEBCD" w14:textId="77777777" w:rsidR="001973E9" w:rsidRPr="007D028C" w:rsidRDefault="001973E9" w:rsidP="001973E9">
      <w:pPr>
        <w:pStyle w:val="ListParagraph"/>
        <w:numPr>
          <w:ilvl w:val="0"/>
          <w:numId w:val="13"/>
        </w:numPr>
        <w:rPr>
          <w:rFonts w:ascii="Calibri" w:eastAsia="Times New Roman" w:hAnsi="Calibri" w:cs="Calibri"/>
          <w:color w:val="000000"/>
          <w:sz w:val="22"/>
          <w:szCs w:val="22"/>
        </w:rPr>
      </w:pPr>
      <w:r w:rsidRPr="007D028C">
        <w:rPr>
          <w:rFonts w:ascii="Calibri" w:eastAsia="Times New Roman" w:hAnsi="Calibri" w:cs="Calibri"/>
          <w:color w:val="000000"/>
          <w:sz w:val="22"/>
          <w:szCs w:val="22"/>
        </w:rPr>
        <w:t>Access to, and provision of, assistance</w:t>
      </w:r>
    </w:p>
    <w:p w14:paraId="74B5E9F7" w14:textId="57BD8DD2" w:rsidR="001973E9" w:rsidRDefault="001973E9" w:rsidP="001973E9">
      <w:pPr>
        <w:rPr>
          <w:sz w:val="22"/>
          <w:szCs w:val="22"/>
        </w:rPr>
      </w:pPr>
    </w:p>
    <w:p w14:paraId="1DF69027" w14:textId="7E4011CD" w:rsidR="000F3E6B" w:rsidRDefault="000F3E6B" w:rsidP="001973E9">
      <w:pPr>
        <w:rPr>
          <w:sz w:val="22"/>
          <w:szCs w:val="22"/>
        </w:rPr>
      </w:pPr>
      <w:r>
        <w:rPr>
          <w:sz w:val="22"/>
          <w:szCs w:val="22"/>
        </w:rPr>
        <w:t xml:space="preserve">The first two sections below deal with the first </w:t>
      </w:r>
      <w:r w:rsidR="002E4A66">
        <w:rPr>
          <w:sz w:val="22"/>
          <w:szCs w:val="22"/>
        </w:rPr>
        <w:t>two</w:t>
      </w:r>
      <w:r>
        <w:rPr>
          <w:sz w:val="22"/>
          <w:szCs w:val="22"/>
        </w:rPr>
        <w:t xml:space="preserve"> </w:t>
      </w:r>
      <w:r w:rsidR="002E4A66">
        <w:rPr>
          <w:sz w:val="22"/>
          <w:szCs w:val="22"/>
        </w:rPr>
        <w:t>of these factors. A separate section on assistance follows as this also includes analysis of the multi-year instrument. F</w:t>
      </w:r>
      <w:r>
        <w:rPr>
          <w:sz w:val="22"/>
          <w:szCs w:val="22"/>
        </w:rPr>
        <w:t xml:space="preserve">amily support </w:t>
      </w:r>
      <w:r w:rsidR="002E4A66">
        <w:rPr>
          <w:sz w:val="22"/>
          <w:szCs w:val="22"/>
        </w:rPr>
        <w:t>is split across social capital and assistance.</w:t>
      </w:r>
    </w:p>
    <w:p w14:paraId="302BDD76" w14:textId="77777777" w:rsidR="000F3E6B" w:rsidRPr="007D028C" w:rsidRDefault="000F3E6B" w:rsidP="001973E9">
      <w:pPr>
        <w:rPr>
          <w:sz w:val="22"/>
          <w:szCs w:val="22"/>
        </w:rPr>
      </w:pPr>
    </w:p>
    <w:p w14:paraId="01DDA86A" w14:textId="5DEC9283" w:rsidR="001973E9" w:rsidRPr="007D028C" w:rsidRDefault="001973E9" w:rsidP="001973E9">
      <w:pPr>
        <w:pStyle w:val="ListParagraph"/>
        <w:numPr>
          <w:ilvl w:val="1"/>
          <w:numId w:val="8"/>
        </w:numPr>
        <w:rPr>
          <w:rFonts w:cs="Times"/>
          <w:b/>
        </w:rPr>
      </w:pPr>
      <w:r w:rsidRPr="007D028C">
        <w:rPr>
          <w:rFonts w:cs="Times"/>
          <w:b/>
        </w:rPr>
        <w:t>Adaptive capacity</w:t>
      </w:r>
      <w:r w:rsidR="000F3E6B">
        <w:rPr>
          <w:rFonts w:cs="Times"/>
          <w:b/>
        </w:rPr>
        <w:t xml:space="preserve"> (the ability to diversify and adapt)</w:t>
      </w:r>
    </w:p>
    <w:p w14:paraId="2F928B67" w14:textId="77777777" w:rsidR="001973E9" w:rsidRPr="007D028C" w:rsidRDefault="001973E9" w:rsidP="001973E9">
      <w:pPr>
        <w:rPr>
          <w:rFonts w:cs="Times"/>
          <w:sz w:val="22"/>
          <w:szCs w:val="22"/>
        </w:rPr>
      </w:pPr>
    </w:p>
    <w:p w14:paraId="3CBAB6CF" w14:textId="14C98F88" w:rsidR="00F33320" w:rsidRPr="007D028C" w:rsidRDefault="00F33320" w:rsidP="00F33320">
      <w:pPr>
        <w:rPr>
          <w:rFonts w:cs="Times New Roman"/>
          <w:sz w:val="22"/>
          <w:szCs w:val="22"/>
        </w:rPr>
      </w:pPr>
      <w:r w:rsidRPr="007D028C">
        <w:rPr>
          <w:rFonts w:cs="Times New Roman"/>
          <w:sz w:val="22"/>
          <w:szCs w:val="22"/>
        </w:rPr>
        <w:t>The opportunities for diversification and adaptation to a changing environment are limited in both research areas, and in W</w:t>
      </w:r>
      <w:r w:rsidR="0079429D">
        <w:rPr>
          <w:rFonts w:cs="Times New Roman"/>
          <w:sz w:val="22"/>
          <w:szCs w:val="22"/>
        </w:rPr>
        <w:t>est</w:t>
      </w:r>
      <w:r w:rsidRPr="007D028C">
        <w:rPr>
          <w:rFonts w:cs="Times New Roman"/>
          <w:sz w:val="22"/>
          <w:szCs w:val="22"/>
        </w:rPr>
        <w:t xml:space="preserve"> Darfur far more so than in Kassala. In Kassala, productive agricultural opportunities are shrinking as a result of </w:t>
      </w:r>
      <w:r w:rsidR="005A2CC7" w:rsidRPr="007D028C">
        <w:rPr>
          <w:rFonts w:cs="Times New Roman"/>
          <w:sz w:val="22"/>
          <w:szCs w:val="22"/>
        </w:rPr>
        <w:t>climate change, commercialis</w:t>
      </w:r>
      <w:r w:rsidRPr="007D028C">
        <w:rPr>
          <w:rFonts w:cs="Times New Roman"/>
          <w:sz w:val="22"/>
          <w:szCs w:val="22"/>
        </w:rPr>
        <w:t>ation (assisted by central government’s powers to appropriate land at any time) and population in-migration resulting from the changes in land use, and in W</w:t>
      </w:r>
      <w:r w:rsidR="0079429D">
        <w:rPr>
          <w:rFonts w:cs="Times New Roman"/>
          <w:sz w:val="22"/>
          <w:szCs w:val="22"/>
        </w:rPr>
        <w:t>est</w:t>
      </w:r>
      <w:r w:rsidRPr="007D028C">
        <w:rPr>
          <w:rFonts w:cs="Times New Roman"/>
          <w:sz w:val="22"/>
          <w:szCs w:val="22"/>
        </w:rPr>
        <w:t xml:space="preserve"> Darfur, climate change, conflict and economic neglect. </w:t>
      </w:r>
    </w:p>
    <w:p w14:paraId="62040222" w14:textId="77777777" w:rsidR="00F33320" w:rsidRPr="007D028C" w:rsidRDefault="00F33320" w:rsidP="00F33320">
      <w:pPr>
        <w:rPr>
          <w:rFonts w:cs="Times New Roman"/>
          <w:sz w:val="22"/>
          <w:szCs w:val="22"/>
        </w:rPr>
      </w:pPr>
    </w:p>
    <w:p w14:paraId="4ED2B183" w14:textId="69425379" w:rsidR="00F33320" w:rsidRPr="007D028C" w:rsidRDefault="00F33320" w:rsidP="00F33320">
      <w:pPr>
        <w:rPr>
          <w:rFonts w:cs="Times New Roman"/>
          <w:sz w:val="22"/>
          <w:szCs w:val="22"/>
        </w:rPr>
      </w:pPr>
      <w:r w:rsidRPr="007D028C">
        <w:rPr>
          <w:rFonts w:cs="Times New Roman"/>
          <w:sz w:val="22"/>
          <w:szCs w:val="22"/>
        </w:rPr>
        <w:t>Adaptation and diversification entail risk and</w:t>
      </w:r>
      <w:r w:rsidR="00AE7EA4">
        <w:rPr>
          <w:rFonts w:cs="Times New Roman"/>
          <w:sz w:val="22"/>
          <w:szCs w:val="22"/>
        </w:rPr>
        <w:t xml:space="preserve"> access to</w:t>
      </w:r>
      <w:r w:rsidRPr="007D028C">
        <w:rPr>
          <w:rFonts w:cs="Times New Roman"/>
          <w:sz w:val="22"/>
          <w:szCs w:val="22"/>
        </w:rPr>
        <w:t xml:space="preserve"> liquid resources. In a situation where certainty and liquid capital are scarce commodities, risk, clearly</w:t>
      </w:r>
      <w:r w:rsidR="00AE7EA4">
        <w:rPr>
          <w:rFonts w:cs="Times New Roman"/>
          <w:sz w:val="22"/>
          <w:szCs w:val="22"/>
        </w:rPr>
        <w:t>,</w:t>
      </w:r>
      <w:r w:rsidRPr="007D028C">
        <w:rPr>
          <w:rFonts w:cs="Times New Roman"/>
          <w:sz w:val="22"/>
          <w:szCs w:val="22"/>
        </w:rPr>
        <w:t xml:space="preserve"> is a feature of everyday life. Unsurprisingly, therefore, aversion to risk can dominate decision-making. As a result, for the majority of the adult population investment is in manageable, familiar risk such as petty trade or shop-keeping; sales of farm surplus; charcoal production or firewood collection; seasonal flood-retreat farming; labour migration on a temporary or long-term basis; or “reliable” productive assets such as a cart or a horse or donkey to pull it</w:t>
      </w:r>
      <w:r w:rsidR="00AE7EA4">
        <w:rPr>
          <w:rFonts w:cs="Times New Roman"/>
          <w:sz w:val="22"/>
          <w:szCs w:val="22"/>
        </w:rPr>
        <w:t>.</w:t>
      </w:r>
    </w:p>
    <w:p w14:paraId="195E1EF5" w14:textId="41D5ED05" w:rsidR="00F33320" w:rsidRPr="007D028C" w:rsidRDefault="00F33320" w:rsidP="00F33320">
      <w:pPr>
        <w:rPr>
          <w:rFonts w:cs="Times New Roman"/>
          <w:sz w:val="22"/>
          <w:szCs w:val="22"/>
        </w:rPr>
      </w:pPr>
    </w:p>
    <w:p w14:paraId="4AD654E6" w14:textId="2F922B33" w:rsidR="00F33320" w:rsidRPr="007D028C" w:rsidRDefault="00F33320" w:rsidP="00F33320">
      <w:pPr>
        <w:rPr>
          <w:rFonts w:cs="Times New Roman"/>
          <w:sz w:val="22"/>
          <w:szCs w:val="22"/>
        </w:rPr>
      </w:pPr>
      <w:r w:rsidRPr="007D028C">
        <w:rPr>
          <w:rFonts w:cs="Times New Roman"/>
          <w:sz w:val="22"/>
          <w:szCs w:val="22"/>
        </w:rPr>
        <w:t>Urban migration is alluded to in W</w:t>
      </w:r>
      <w:r w:rsidR="0079429D">
        <w:rPr>
          <w:rFonts w:cs="Times New Roman"/>
          <w:sz w:val="22"/>
          <w:szCs w:val="22"/>
        </w:rPr>
        <w:t>est</w:t>
      </w:r>
      <w:r w:rsidRPr="007D028C">
        <w:rPr>
          <w:rFonts w:cs="Times New Roman"/>
          <w:sz w:val="22"/>
          <w:szCs w:val="22"/>
        </w:rPr>
        <w:t xml:space="preserve"> Darfur frequently as a temporary measure, and often directly related to the on-going conflict. But the opportunities to move between geographical areas for income are limited, partly because of the lack of economic development in the region, partly because of insecurity and partly because of distance.</w:t>
      </w:r>
      <w:r w:rsidRPr="007D028C">
        <w:rPr>
          <w:rStyle w:val="FootnoteReference"/>
          <w:rFonts w:cs="Times New Roman"/>
          <w:sz w:val="22"/>
          <w:szCs w:val="22"/>
        </w:rPr>
        <w:footnoteReference w:id="25"/>
      </w:r>
      <w:r w:rsidRPr="007D028C">
        <w:rPr>
          <w:rFonts w:cs="Times New Roman"/>
          <w:sz w:val="22"/>
          <w:szCs w:val="22"/>
        </w:rPr>
        <w:t xml:space="preserve"> Migration in W</w:t>
      </w:r>
      <w:r w:rsidR="0079429D">
        <w:rPr>
          <w:rFonts w:cs="Times New Roman"/>
          <w:sz w:val="22"/>
          <w:szCs w:val="22"/>
        </w:rPr>
        <w:t>est</w:t>
      </w:r>
      <w:r w:rsidRPr="007D028C">
        <w:rPr>
          <w:rFonts w:cs="Times New Roman"/>
          <w:sz w:val="22"/>
          <w:szCs w:val="22"/>
        </w:rPr>
        <w:t xml:space="preserve"> Darfur, therefore, is often very localised</w:t>
      </w:r>
      <w:r w:rsidR="004358B7" w:rsidRPr="007D028C">
        <w:rPr>
          <w:rFonts w:cs="Times New Roman"/>
          <w:sz w:val="22"/>
          <w:szCs w:val="22"/>
        </w:rPr>
        <w:t>.</w:t>
      </w:r>
    </w:p>
    <w:p w14:paraId="173461F8" w14:textId="40511307" w:rsidR="00F33320" w:rsidRPr="007D028C" w:rsidRDefault="00F33320" w:rsidP="00F33320">
      <w:pPr>
        <w:rPr>
          <w:rFonts w:cs="Times New Roman"/>
          <w:sz w:val="22"/>
          <w:szCs w:val="22"/>
        </w:rPr>
      </w:pPr>
    </w:p>
    <w:p w14:paraId="4F9F22E3" w14:textId="72E6FD91" w:rsidR="00F33320" w:rsidRPr="007D028C" w:rsidRDefault="00F33320" w:rsidP="00F33320">
      <w:pPr>
        <w:rPr>
          <w:rFonts w:cs="Times New Roman"/>
          <w:sz w:val="22"/>
          <w:szCs w:val="22"/>
        </w:rPr>
      </w:pPr>
      <w:r w:rsidRPr="007D028C">
        <w:rPr>
          <w:rFonts w:cs="Times New Roman"/>
          <w:sz w:val="22"/>
          <w:szCs w:val="22"/>
        </w:rPr>
        <w:t>Populations in the major urban concentrations in Darfur such as Nyala, el Fasher and al Geneina have grown as a result of conflict-induced internal displacement, imposing huge temporary and long-term strains upon basic services, water supply in particular, as many cho</w:t>
      </w:r>
      <w:r w:rsidR="00AE7EA4">
        <w:rPr>
          <w:rFonts w:cs="Times New Roman"/>
          <w:sz w:val="22"/>
          <w:szCs w:val="22"/>
        </w:rPr>
        <w:t>o</w:t>
      </w:r>
      <w:r w:rsidRPr="007D028C">
        <w:rPr>
          <w:rFonts w:cs="Times New Roman"/>
          <w:sz w:val="22"/>
          <w:szCs w:val="22"/>
        </w:rPr>
        <w:t>se to settle. But the growth in urban population has not brought a concomitant increase in employment opportunities. As Pantuliano et al noted in 2011</w:t>
      </w:r>
      <w:r w:rsidRPr="007D028C">
        <w:rPr>
          <w:rStyle w:val="FootnoteReference"/>
          <w:rFonts w:cs="Times New Roman"/>
          <w:sz w:val="22"/>
          <w:szCs w:val="22"/>
        </w:rPr>
        <w:footnoteReference w:id="26"/>
      </w:r>
    </w:p>
    <w:p w14:paraId="270A365C" w14:textId="77777777" w:rsidR="00F33320" w:rsidRPr="007D028C" w:rsidRDefault="00F33320" w:rsidP="00F33320">
      <w:pPr>
        <w:pStyle w:val="Default"/>
        <w:rPr>
          <w:lang w:val="en-GB"/>
        </w:rPr>
      </w:pPr>
    </w:p>
    <w:p w14:paraId="4DD41D5F" w14:textId="77777777" w:rsidR="00F33320" w:rsidRPr="007D028C" w:rsidRDefault="00F33320" w:rsidP="00F33320">
      <w:pPr>
        <w:rPr>
          <w:rFonts w:cs="Times New Roman"/>
          <w:sz w:val="22"/>
          <w:szCs w:val="22"/>
        </w:rPr>
      </w:pPr>
      <w:r w:rsidRPr="007D028C">
        <w:rPr>
          <w:i/>
          <w:sz w:val="22"/>
          <w:szCs w:val="22"/>
          <w:shd w:val="clear" w:color="auto" w:fill="D9E2F3" w:themeFill="accent1" w:themeFillTint="33"/>
        </w:rPr>
        <w:t>Rapid urbanisation has been accompanied by growing numbers of poor and vulnerable urban dwellers – a significant proportion of whom are displaced populations – who live in abject poverty, are vulnerable to a range of threats to their physical and mental wellbeing and face acute challenges in accessing livelihoods, basic services and land. The economic boom of recent years has mainly benefited an emerging economic, social and political elite, and has offered very little to the majority of the urban population</w:t>
      </w:r>
      <w:r w:rsidRPr="007D028C">
        <w:rPr>
          <w:sz w:val="19"/>
          <w:szCs w:val="19"/>
        </w:rPr>
        <w:t>.</w:t>
      </w:r>
    </w:p>
    <w:p w14:paraId="5D7796F5" w14:textId="77777777" w:rsidR="00F33320" w:rsidRPr="007D028C" w:rsidRDefault="00F33320" w:rsidP="00F33320">
      <w:pPr>
        <w:rPr>
          <w:rFonts w:cs="Times New Roman"/>
          <w:sz w:val="22"/>
          <w:szCs w:val="22"/>
        </w:rPr>
      </w:pPr>
    </w:p>
    <w:p w14:paraId="4FE71FDA" w14:textId="15900F35" w:rsidR="00F33320" w:rsidRPr="007D028C" w:rsidRDefault="00F33320" w:rsidP="00F33320">
      <w:pPr>
        <w:rPr>
          <w:rFonts w:cs="Times New Roman"/>
          <w:sz w:val="22"/>
          <w:szCs w:val="22"/>
        </w:rPr>
      </w:pPr>
      <w:r w:rsidRPr="007D028C">
        <w:rPr>
          <w:rFonts w:cs="Times New Roman"/>
          <w:sz w:val="22"/>
          <w:szCs w:val="22"/>
        </w:rPr>
        <w:t>The population of Nyala in S</w:t>
      </w:r>
      <w:r w:rsidR="0079429D">
        <w:rPr>
          <w:rFonts w:cs="Times New Roman"/>
          <w:sz w:val="22"/>
          <w:szCs w:val="22"/>
        </w:rPr>
        <w:t>outh</w:t>
      </w:r>
      <w:r w:rsidRPr="007D028C">
        <w:rPr>
          <w:rFonts w:cs="Times New Roman"/>
          <w:sz w:val="22"/>
          <w:szCs w:val="22"/>
        </w:rPr>
        <w:t xml:space="preserve"> Darfur was estimated at around 300,000 at the time of </w:t>
      </w:r>
      <w:r w:rsidR="00AE7EA4">
        <w:rPr>
          <w:rFonts w:cs="Times New Roman"/>
          <w:sz w:val="22"/>
          <w:szCs w:val="22"/>
        </w:rPr>
        <w:t>Pantuliano’s</w:t>
      </w:r>
      <w:r w:rsidRPr="007D028C">
        <w:rPr>
          <w:rFonts w:cs="Times New Roman"/>
          <w:sz w:val="22"/>
          <w:szCs w:val="22"/>
        </w:rPr>
        <w:t xml:space="preserve"> report, having already experienced rapid growth as a result of the Darfur conflict. A recent estimate puts the population at 566,000,</w:t>
      </w:r>
      <w:r w:rsidRPr="007D028C">
        <w:rPr>
          <w:rStyle w:val="FootnoteReference"/>
          <w:rFonts w:cs="Times New Roman"/>
          <w:sz w:val="22"/>
          <w:szCs w:val="22"/>
        </w:rPr>
        <w:footnoteReference w:id="27"/>
      </w:r>
      <w:r w:rsidRPr="007D028C">
        <w:rPr>
          <w:rFonts w:cs="Times New Roman"/>
          <w:sz w:val="22"/>
          <w:szCs w:val="22"/>
        </w:rPr>
        <w:t xml:space="preserve"> with a large proportion living in informal settlements (IDP camps). As noted elsewhere in this report, DFID’s funding strategy has recently focused on multi-year grants to support the development of infrastructure in Darfur, in particular water, to cope with the challenges of both urban and rural life, to reduce conflict and mitigate the urge to migrate internally and internationally.</w:t>
      </w:r>
    </w:p>
    <w:p w14:paraId="70BDC8C8" w14:textId="77777777" w:rsidR="00F33320" w:rsidRPr="007D028C" w:rsidRDefault="00F33320" w:rsidP="00F33320">
      <w:pPr>
        <w:rPr>
          <w:rFonts w:cs="Times New Roman"/>
          <w:sz w:val="22"/>
          <w:szCs w:val="22"/>
        </w:rPr>
      </w:pPr>
      <w:r w:rsidRPr="007D028C">
        <w:rPr>
          <w:rFonts w:cs="Times New Roman"/>
          <w:sz w:val="22"/>
          <w:szCs w:val="22"/>
        </w:rPr>
        <w:t xml:space="preserve"> </w:t>
      </w:r>
    </w:p>
    <w:p w14:paraId="3BCC91A6" w14:textId="1B61573F" w:rsidR="00F33320" w:rsidRPr="007D028C" w:rsidRDefault="00F33320" w:rsidP="00F33320">
      <w:pPr>
        <w:rPr>
          <w:rFonts w:cs="Times New Roman"/>
          <w:sz w:val="22"/>
          <w:szCs w:val="22"/>
        </w:rPr>
      </w:pPr>
      <w:r w:rsidRPr="007D028C">
        <w:rPr>
          <w:rFonts w:cs="Times New Roman"/>
          <w:sz w:val="22"/>
          <w:szCs w:val="22"/>
        </w:rPr>
        <w:t>Labour migration to more distant locations such as Khartoum, Shendi (a marketing hub north of Khartoum, and a centre for midwifery training), the cotton fields of al Gezira or the oil fields of the transitional zone has occurred over many years, and is often referred to in the V</w:t>
      </w:r>
      <w:r w:rsidR="00AE7EA4">
        <w:rPr>
          <w:rFonts w:cs="Times New Roman"/>
          <w:sz w:val="22"/>
          <w:szCs w:val="22"/>
        </w:rPr>
        <w:t>alid</w:t>
      </w:r>
      <w:r w:rsidRPr="007D028C">
        <w:rPr>
          <w:rFonts w:cs="Times New Roman"/>
          <w:sz w:val="22"/>
          <w:szCs w:val="22"/>
        </w:rPr>
        <w:t xml:space="preserve"> interviews as having been undertaken by extended family members or, in a minority of cases, direct household members. And sometimes the movement is deliberately temporary, and can be well rewarded</w:t>
      </w:r>
      <w:r w:rsidR="009B0C3B">
        <w:rPr>
          <w:rFonts w:cs="Times New Roman"/>
          <w:sz w:val="22"/>
          <w:szCs w:val="22"/>
        </w:rPr>
        <w:t>.</w:t>
      </w:r>
    </w:p>
    <w:p w14:paraId="31FC63D9" w14:textId="77777777" w:rsidR="00F33320" w:rsidRPr="007D028C" w:rsidRDefault="00F33320" w:rsidP="00F33320">
      <w:pPr>
        <w:rPr>
          <w:rFonts w:cs="Times New Roman"/>
          <w:sz w:val="22"/>
          <w:szCs w:val="22"/>
        </w:rPr>
      </w:pPr>
    </w:p>
    <w:p w14:paraId="3A8F4DCE" w14:textId="77777777" w:rsidR="00F33320" w:rsidRPr="007D028C" w:rsidRDefault="00F33320" w:rsidP="00F33320">
      <w:pPr>
        <w:shd w:val="clear" w:color="auto" w:fill="D9E2F3" w:themeFill="accent1" w:themeFillTint="33"/>
        <w:rPr>
          <w:rFonts w:cs="Times New Roman"/>
          <w:b/>
          <w:sz w:val="22"/>
          <w:szCs w:val="22"/>
        </w:rPr>
      </w:pPr>
      <w:r w:rsidRPr="007D028C">
        <w:rPr>
          <w:rFonts w:cs="Times"/>
          <w:i/>
          <w:sz w:val="22"/>
          <w:szCs w:val="22"/>
        </w:rPr>
        <w:t xml:space="preserve">Sorghum produces 5 bags, peanut 4 bags, millet 3 or 2.5 bags and sesames 10 kora (Kora is 0.5 kilogram) and this is not enough, so in summer I go to Khartoum to work as a </w:t>
      </w:r>
      <w:r w:rsidRPr="007D028C">
        <w:rPr>
          <w:rFonts w:eastAsia="Tahoma" w:cs="Tahoma"/>
          <w:i/>
          <w:sz w:val="22"/>
          <w:szCs w:val="22"/>
        </w:rPr>
        <w:t>welder</w:t>
      </w:r>
      <w:r w:rsidRPr="007D028C">
        <w:rPr>
          <w:rFonts w:ascii="Tahoma" w:eastAsia="Tahoma" w:hAnsi="Tahoma" w:cs="Tahoma"/>
          <w:i/>
          <w:sz w:val="22"/>
          <w:szCs w:val="22"/>
        </w:rPr>
        <w:t xml:space="preserve"> </w:t>
      </w:r>
      <w:r w:rsidRPr="007D028C">
        <w:rPr>
          <w:rFonts w:cs="Times"/>
          <w:i/>
          <w:sz w:val="22"/>
          <w:szCs w:val="22"/>
        </w:rPr>
        <w:t xml:space="preserve">with MTN company by a weekly contract and they pay me 40-50 SDG per day. </w:t>
      </w:r>
      <w:r w:rsidRPr="007D028C">
        <w:rPr>
          <w:rFonts w:cs="Times"/>
          <w:b/>
          <w:sz w:val="22"/>
          <w:szCs w:val="22"/>
        </w:rPr>
        <w:t>W Darfur/Haraza 08R1</w:t>
      </w:r>
    </w:p>
    <w:p w14:paraId="485F62AB" w14:textId="08E6842A" w:rsidR="00F33320" w:rsidRPr="007D028C" w:rsidRDefault="00F33320" w:rsidP="00F33320">
      <w:pPr>
        <w:rPr>
          <w:rFonts w:cs="Times New Roman"/>
          <w:sz w:val="22"/>
          <w:szCs w:val="22"/>
        </w:rPr>
      </w:pPr>
    </w:p>
    <w:p w14:paraId="0E591E61" w14:textId="7A808861" w:rsidR="00F33320" w:rsidRPr="007D028C" w:rsidRDefault="00F33320" w:rsidP="00F33320">
      <w:pPr>
        <w:rPr>
          <w:rFonts w:cs="Times New Roman"/>
          <w:sz w:val="22"/>
          <w:szCs w:val="22"/>
        </w:rPr>
      </w:pPr>
      <w:r w:rsidRPr="007D028C">
        <w:rPr>
          <w:rFonts w:cs="Times New Roman"/>
          <w:sz w:val="22"/>
          <w:szCs w:val="22"/>
        </w:rPr>
        <w:t>Urban growth has been far less dramatic in Eastern Sudan,</w:t>
      </w:r>
      <w:r w:rsidRPr="007D028C">
        <w:rPr>
          <w:rStyle w:val="FootnoteReference"/>
          <w:rFonts w:cs="Times New Roman"/>
          <w:sz w:val="22"/>
          <w:szCs w:val="22"/>
        </w:rPr>
        <w:t xml:space="preserve"> </w:t>
      </w:r>
      <w:r w:rsidRPr="007D028C">
        <w:rPr>
          <w:rStyle w:val="FootnoteReference"/>
          <w:rFonts w:cs="Times New Roman"/>
          <w:sz w:val="22"/>
          <w:szCs w:val="22"/>
        </w:rPr>
        <w:footnoteReference w:id="28"/>
      </w:r>
      <w:r w:rsidRPr="007D028C">
        <w:rPr>
          <w:rFonts w:cs="Times New Roman"/>
          <w:sz w:val="22"/>
          <w:szCs w:val="22"/>
        </w:rPr>
        <w:t xml:space="preserve"> but the demand for essential services, especially potable water is no less intense. There are frequent references to the failure, temporary or permanent, of community wells, and the need to purchase water transported by truck or donkey cart from community catchments, from nearby towns or from rain- or flood-fed facilities. This imposes a major household budgetary burden for a significant part of the year, with a barrel costing between 10 and 20 SDG</w:t>
      </w:r>
      <w:r w:rsidR="009B0C3B">
        <w:rPr>
          <w:rFonts w:cs="Times New Roman"/>
          <w:sz w:val="22"/>
          <w:szCs w:val="22"/>
        </w:rPr>
        <w:t>.</w:t>
      </w:r>
    </w:p>
    <w:p w14:paraId="0BEF2411" w14:textId="77777777" w:rsidR="00F33320" w:rsidRPr="007D028C" w:rsidRDefault="00F33320" w:rsidP="00F33320">
      <w:pPr>
        <w:rPr>
          <w:rFonts w:cs="Times New Roman"/>
          <w:sz w:val="22"/>
          <w:szCs w:val="22"/>
        </w:rPr>
      </w:pPr>
    </w:p>
    <w:p w14:paraId="704755D2" w14:textId="77777777" w:rsidR="00F33320" w:rsidRPr="007D028C" w:rsidRDefault="00F33320" w:rsidP="00F33320">
      <w:pPr>
        <w:shd w:val="clear" w:color="auto" w:fill="D9E2F3" w:themeFill="accent1" w:themeFillTint="33"/>
        <w:rPr>
          <w:rFonts w:cs="Times New Roman"/>
          <w:b/>
          <w:sz w:val="22"/>
          <w:szCs w:val="22"/>
        </w:rPr>
      </w:pPr>
      <w:r w:rsidRPr="007D028C">
        <w:rPr>
          <w:rFonts w:cs="Times New Roman"/>
          <w:i/>
          <w:sz w:val="22"/>
          <w:szCs w:val="22"/>
        </w:rPr>
        <w:t>As for drinking water and water for domestic use, we buy a barrel every other day for 15 pounds. This is during the dry season, but in autumn, the time of the Gash flood, the barrel is purchased for ten pounds. Water is brought from the Gash area by a man who has been practicing this trade for a long time.</w:t>
      </w:r>
      <w:r w:rsidRPr="007D028C">
        <w:rPr>
          <w:rFonts w:cs="Times New Roman"/>
          <w:sz w:val="22"/>
          <w:szCs w:val="22"/>
        </w:rPr>
        <w:t xml:space="preserve"> </w:t>
      </w:r>
      <w:r w:rsidRPr="007D028C">
        <w:rPr>
          <w:rFonts w:cs="Times New Roman"/>
          <w:b/>
          <w:sz w:val="22"/>
          <w:szCs w:val="22"/>
        </w:rPr>
        <w:t>Kassala/Eissa 01R2</w:t>
      </w:r>
    </w:p>
    <w:p w14:paraId="7BB45B96" w14:textId="77777777" w:rsidR="00F33320" w:rsidRPr="007D028C" w:rsidRDefault="00F33320" w:rsidP="00F33320">
      <w:pPr>
        <w:rPr>
          <w:rFonts w:cs="Times New Roman"/>
          <w:sz w:val="22"/>
          <w:szCs w:val="22"/>
        </w:rPr>
      </w:pPr>
    </w:p>
    <w:p w14:paraId="512A84E6" w14:textId="77777777" w:rsidR="00F33320" w:rsidRPr="007D028C" w:rsidRDefault="00F33320" w:rsidP="00F33320">
      <w:pPr>
        <w:rPr>
          <w:rFonts w:cs="Times New Roman"/>
          <w:sz w:val="22"/>
          <w:szCs w:val="22"/>
        </w:rPr>
      </w:pPr>
      <w:r w:rsidRPr="007D028C">
        <w:rPr>
          <w:rFonts w:cs="Times New Roman"/>
          <w:sz w:val="22"/>
          <w:szCs w:val="22"/>
        </w:rPr>
        <w:t>DFID funds an urban water development programme in three eastern states, including Kassala (and intended to complement the JRP) to address this need, identifying the historical lack of access to potable water, the growth of the urban population in Port Sudan in particular, and the need, as in Darfur, to reduce migration both internally and internationally.</w:t>
      </w:r>
    </w:p>
    <w:p w14:paraId="67394BB0" w14:textId="77777777" w:rsidR="00F33320" w:rsidRPr="007D028C" w:rsidRDefault="00F33320" w:rsidP="00F33320">
      <w:pPr>
        <w:rPr>
          <w:rFonts w:cs="Times New Roman"/>
          <w:sz w:val="22"/>
          <w:szCs w:val="22"/>
        </w:rPr>
      </w:pPr>
    </w:p>
    <w:p w14:paraId="1C197A81" w14:textId="77777777" w:rsidR="00F33320" w:rsidRPr="007D028C" w:rsidRDefault="00F33320" w:rsidP="00F33320">
      <w:pPr>
        <w:rPr>
          <w:rFonts w:cs="Times New Roman"/>
          <w:sz w:val="22"/>
          <w:szCs w:val="22"/>
        </w:rPr>
      </w:pPr>
      <w:r w:rsidRPr="007D028C">
        <w:rPr>
          <w:rFonts w:cs="Times New Roman"/>
          <w:sz w:val="22"/>
          <w:szCs w:val="22"/>
        </w:rPr>
        <w:t xml:space="preserve">In Kassala, urban migration appears to be regarded as a permanent option, although it might require ambition and foresight to achieve the goal. </w:t>
      </w:r>
    </w:p>
    <w:p w14:paraId="187D58FE" w14:textId="77777777" w:rsidR="00F33320" w:rsidRPr="007D028C" w:rsidRDefault="00F33320" w:rsidP="00F33320">
      <w:pPr>
        <w:rPr>
          <w:rFonts w:cs="Times New Roman"/>
          <w:sz w:val="22"/>
          <w:szCs w:val="22"/>
        </w:rPr>
      </w:pPr>
    </w:p>
    <w:p w14:paraId="1BCBCF9C" w14:textId="69046CB0" w:rsidR="00F33320" w:rsidRPr="007D028C" w:rsidRDefault="00F33320" w:rsidP="00F33320">
      <w:pPr>
        <w:widowControl w:val="0"/>
        <w:shd w:val="clear" w:color="auto" w:fill="D9E2F3" w:themeFill="accent1" w:themeFillTint="33"/>
        <w:autoSpaceDE w:val="0"/>
        <w:autoSpaceDN w:val="0"/>
        <w:adjustRightInd w:val="0"/>
        <w:spacing w:after="200"/>
        <w:jc w:val="both"/>
        <w:rPr>
          <w:rFonts w:cs="Times"/>
          <w:b/>
          <w:sz w:val="22"/>
          <w:szCs w:val="22"/>
        </w:rPr>
      </w:pPr>
      <w:r w:rsidRPr="007D028C">
        <w:rPr>
          <w:rFonts w:cs="Times"/>
          <w:i/>
          <w:sz w:val="22"/>
          <w:szCs w:val="22"/>
        </w:rPr>
        <w:t xml:space="preserve">At first I </w:t>
      </w:r>
      <w:r w:rsidRPr="007D028C">
        <w:rPr>
          <w:rFonts w:cs="Times"/>
          <w:sz w:val="22"/>
          <w:szCs w:val="22"/>
        </w:rPr>
        <w:t>[obtained]</w:t>
      </w:r>
      <w:r w:rsidRPr="007D028C">
        <w:rPr>
          <w:rFonts w:cs="Times"/>
          <w:i/>
          <w:sz w:val="22"/>
          <w:szCs w:val="22"/>
        </w:rPr>
        <w:t xml:space="preserve"> a national number, I made it from passport </w:t>
      </w:r>
      <w:r w:rsidR="004358B7" w:rsidRPr="007D028C">
        <w:rPr>
          <w:rFonts w:cs="Times"/>
          <w:i/>
          <w:sz w:val="22"/>
          <w:szCs w:val="22"/>
        </w:rPr>
        <w:t>centre</w:t>
      </w:r>
      <w:r w:rsidRPr="007D028C">
        <w:rPr>
          <w:rFonts w:cs="Times"/>
          <w:i/>
          <w:sz w:val="22"/>
          <w:szCs w:val="22"/>
        </w:rPr>
        <w:t xml:space="preserve"> in Kassala. I went alone and said it will serve me in the future. I heard about the land tender from my relative in Kassala. I submitted a bid and drew the lot and found a </w:t>
      </w:r>
      <w:r w:rsidRPr="007D028C">
        <w:rPr>
          <w:rFonts w:cs="Times"/>
          <w:sz w:val="22"/>
          <w:szCs w:val="22"/>
        </w:rPr>
        <w:t>[plot of]</w:t>
      </w:r>
      <w:r w:rsidRPr="007D028C">
        <w:rPr>
          <w:rFonts w:cs="Times"/>
          <w:i/>
          <w:sz w:val="22"/>
          <w:szCs w:val="22"/>
        </w:rPr>
        <w:t xml:space="preserve"> land in Al Andalus neighbourhood. It has no services, but I took the papers. If my son becomes a Doctor, I will let him work in the city, and reject here………</w:t>
      </w:r>
      <w:r w:rsidRPr="007D028C">
        <w:rPr>
          <w:rFonts w:cs="Times"/>
          <w:b/>
          <w:sz w:val="22"/>
          <w:szCs w:val="22"/>
        </w:rPr>
        <w:t>Kassala/Eissa 08R1</w:t>
      </w:r>
    </w:p>
    <w:p w14:paraId="74E84426" w14:textId="52A42943" w:rsidR="00F33320" w:rsidRPr="007D028C" w:rsidRDefault="00F33320" w:rsidP="00F33320">
      <w:pPr>
        <w:rPr>
          <w:rFonts w:cs="Times New Roman"/>
          <w:sz w:val="22"/>
          <w:szCs w:val="22"/>
        </w:rPr>
      </w:pPr>
      <w:r w:rsidRPr="007D028C">
        <w:rPr>
          <w:rFonts w:cs="Times New Roman"/>
          <w:sz w:val="22"/>
          <w:szCs w:val="22"/>
        </w:rPr>
        <w:t xml:space="preserve">As in Darfur, the decision to migrate is closely linked to supplementing household income. The decision to move, however, seems to have less far-reaching consequences, possibly because the distances are shorter and the opportunities greater. It might also be a function of the Beja pastoralist heritage which sees no impediment to the whole family moving on a seasonal basis. The </w:t>
      </w:r>
      <w:r w:rsidRPr="007D028C">
        <w:rPr>
          <w:rFonts w:cs="Times New Roman"/>
          <w:sz w:val="22"/>
          <w:szCs w:val="22"/>
        </w:rPr>
        <w:lastRenderedPageBreak/>
        <w:t xml:space="preserve">proximity of Port Sudan for paid labour, and the irrigated farmlands of New Halfa and al Gezira for both grazing, fodder and paid labour, and the capital, Khartoum, present far greater opportunities for seasonal and </w:t>
      </w:r>
      <w:r w:rsidR="004358B7" w:rsidRPr="007D028C">
        <w:rPr>
          <w:rFonts w:cs="Times New Roman"/>
          <w:sz w:val="22"/>
          <w:szCs w:val="22"/>
        </w:rPr>
        <w:t>longer-term</w:t>
      </w:r>
      <w:r w:rsidRPr="007D028C">
        <w:rPr>
          <w:rFonts w:cs="Times New Roman"/>
          <w:sz w:val="22"/>
          <w:szCs w:val="22"/>
        </w:rPr>
        <w:t xml:space="preserve"> labour and income-generation, although income status has a part in the calculation</w:t>
      </w:r>
      <w:r w:rsidR="0079429D">
        <w:rPr>
          <w:rFonts w:cs="Times New Roman"/>
          <w:sz w:val="22"/>
          <w:szCs w:val="22"/>
        </w:rPr>
        <w:t>.</w:t>
      </w:r>
    </w:p>
    <w:p w14:paraId="2BD41486" w14:textId="77777777" w:rsidR="004358B7" w:rsidRPr="007D028C" w:rsidRDefault="004358B7" w:rsidP="00F33320">
      <w:pPr>
        <w:rPr>
          <w:rFonts w:ascii="Times New Roman" w:hAnsi="Times New Roman" w:cs="Times New Roman"/>
          <w:sz w:val="28"/>
          <w:szCs w:val="28"/>
        </w:rPr>
      </w:pPr>
    </w:p>
    <w:p w14:paraId="61C1DBBE" w14:textId="2FFCDB1D" w:rsidR="00F33320" w:rsidRPr="007D028C" w:rsidRDefault="00F33320" w:rsidP="00F33320">
      <w:pPr>
        <w:rPr>
          <w:rFonts w:cs="Times New Roman"/>
          <w:sz w:val="22"/>
          <w:szCs w:val="22"/>
        </w:rPr>
      </w:pPr>
      <w:r w:rsidRPr="007D028C">
        <w:rPr>
          <w:rFonts w:cs="Times New Roman"/>
          <w:sz w:val="22"/>
          <w:szCs w:val="22"/>
        </w:rPr>
        <w:t xml:space="preserve">Investment in </w:t>
      </w:r>
      <w:r w:rsidRPr="007D028C">
        <w:rPr>
          <w:rFonts w:cs="Times New Roman"/>
          <w:b/>
          <w:sz w:val="22"/>
          <w:szCs w:val="22"/>
        </w:rPr>
        <w:t xml:space="preserve">education </w:t>
      </w:r>
      <w:r w:rsidRPr="007D028C">
        <w:rPr>
          <w:rFonts w:cs="Times New Roman"/>
          <w:sz w:val="22"/>
          <w:szCs w:val="22"/>
        </w:rPr>
        <w:t>for both adults, children and young people is seen as desirable and possible, liquid assets permitting. The objectives of obtaining an education, migrating and diversifying can combine in the minds of many, and can be confounded by the risk they entail</w:t>
      </w:r>
      <w:r w:rsidR="00C047DA">
        <w:rPr>
          <w:rFonts w:cs="Times New Roman"/>
          <w:sz w:val="22"/>
          <w:szCs w:val="22"/>
        </w:rPr>
        <w:t>.</w:t>
      </w:r>
    </w:p>
    <w:p w14:paraId="6517E768" w14:textId="77777777" w:rsidR="00F33320" w:rsidRPr="007D028C" w:rsidRDefault="00F33320" w:rsidP="00F33320">
      <w:pPr>
        <w:rPr>
          <w:rFonts w:cs="Times New Roman"/>
          <w:sz w:val="22"/>
          <w:szCs w:val="22"/>
        </w:rPr>
      </w:pPr>
    </w:p>
    <w:p w14:paraId="61156363" w14:textId="665DDD43" w:rsidR="00F33320" w:rsidRPr="007D028C" w:rsidRDefault="00F33320" w:rsidP="00F33320">
      <w:pPr>
        <w:shd w:val="clear" w:color="auto" w:fill="D9E2F3" w:themeFill="accent1" w:themeFillTint="33"/>
        <w:rPr>
          <w:rFonts w:cs="Times New Roman"/>
          <w:b/>
          <w:sz w:val="22"/>
          <w:szCs w:val="22"/>
        </w:rPr>
      </w:pPr>
      <w:r w:rsidRPr="007D028C">
        <w:rPr>
          <w:rFonts w:cs="Times New Roman"/>
          <w:i/>
          <w:sz w:val="22"/>
          <w:szCs w:val="22"/>
        </w:rPr>
        <w:t xml:space="preserve">My guts’ feeling is that our future is bound with our </w:t>
      </w:r>
      <w:r w:rsidR="004358B7" w:rsidRPr="007D028C">
        <w:rPr>
          <w:rFonts w:cs="Times New Roman"/>
          <w:i/>
          <w:sz w:val="22"/>
          <w:szCs w:val="22"/>
        </w:rPr>
        <w:t>children’s</w:t>
      </w:r>
      <w:r w:rsidRPr="007D028C">
        <w:rPr>
          <w:rFonts w:cs="Times New Roman"/>
          <w:i/>
          <w:sz w:val="22"/>
          <w:szCs w:val="22"/>
        </w:rPr>
        <w:t>’ schooling. Agriculture has no future in this time of drought. I can see clearly that my opinion about agriculture is proving to be right and correct. Rains are getting less, and consequently the sustenance of the family lies in sometimes far away from animals and crops</w:t>
      </w:r>
      <w:r w:rsidRPr="007D028C">
        <w:rPr>
          <w:rFonts w:cs="Times New Roman"/>
          <w:sz w:val="22"/>
          <w:szCs w:val="22"/>
        </w:rPr>
        <w:t xml:space="preserve"> </w:t>
      </w:r>
      <w:r w:rsidRPr="007D028C">
        <w:rPr>
          <w:rFonts w:cs="Times New Roman"/>
          <w:b/>
          <w:sz w:val="22"/>
          <w:szCs w:val="22"/>
        </w:rPr>
        <w:t>Kassala/Akla 03R1</w:t>
      </w:r>
    </w:p>
    <w:p w14:paraId="0C92A84E" w14:textId="77777777" w:rsidR="00F33320" w:rsidRPr="007D028C" w:rsidRDefault="00F33320" w:rsidP="00F33320">
      <w:pPr>
        <w:rPr>
          <w:rFonts w:cs="Times New Roman"/>
          <w:sz w:val="22"/>
          <w:szCs w:val="22"/>
        </w:rPr>
      </w:pPr>
    </w:p>
    <w:p w14:paraId="714F7BEB" w14:textId="23442A4F" w:rsidR="00F33320" w:rsidRPr="007D028C" w:rsidRDefault="00F33320" w:rsidP="00F33320">
      <w:pPr>
        <w:rPr>
          <w:rFonts w:cs="Times New Roman"/>
          <w:sz w:val="22"/>
          <w:szCs w:val="22"/>
        </w:rPr>
      </w:pPr>
      <w:r w:rsidRPr="007D028C">
        <w:rPr>
          <w:rFonts w:cs="Times New Roman"/>
          <w:sz w:val="22"/>
          <w:szCs w:val="22"/>
        </w:rPr>
        <w:t>And they might combine in surprising ways</w:t>
      </w:r>
      <w:r w:rsidR="0070772F">
        <w:rPr>
          <w:rFonts w:cs="Times New Roman"/>
          <w:sz w:val="22"/>
          <w:szCs w:val="22"/>
        </w:rPr>
        <w:t>:</w:t>
      </w:r>
    </w:p>
    <w:p w14:paraId="1151E06F" w14:textId="77777777" w:rsidR="00F33320" w:rsidRPr="007D028C" w:rsidRDefault="00F33320" w:rsidP="00F33320">
      <w:pPr>
        <w:rPr>
          <w:rFonts w:cs="Times New Roman"/>
          <w:sz w:val="22"/>
          <w:szCs w:val="22"/>
        </w:rPr>
      </w:pPr>
    </w:p>
    <w:p w14:paraId="0D1BB1C2" w14:textId="77777777" w:rsidR="00F33320" w:rsidRPr="007D028C" w:rsidRDefault="00F33320" w:rsidP="00F33320">
      <w:pPr>
        <w:shd w:val="clear" w:color="auto" w:fill="D9E2F3" w:themeFill="accent1" w:themeFillTint="33"/>
        <w:rPr>
          <w:rFonts w:cs="Times New Roman"/>
          <w:sz w:val="22"/>
          <w:szCs w:val="22"/>
        </w:rPr>
      </w:pPr>
      <w:r w:rsidRPr="007D028C">
        <w:rPr>
          <w:rFonts w:cs="Times"/>
          <w:i/>
          <w:sz w:val="22"/>
          <w:szCs w:val="22"/>
        </w:rPr>
        <w:t>During study time our son went to Habila for study, but the distance is so far and sometimes he came home late. Sometimes during the rainy season the valley floods with water and he refused to go to school. His father forced him to go to school, so he escaped away towards Nyala and we didn't know his place for 7 months. Suddenly we heard that he had travelled to Khartoum after a working period and gaining money in Nyala, and now we heard that he is studying in the university there in Khartoum. Beside that we still send him some money</w:t>
      </w:r>
      <w:r w:rsidRPr="007D028C">
        <w:rPr>
          <w:rFonts w:cs="Times"/>
          <w:b/>
          <w:sz w:val="22"/>
          <w:szCs w:val="22"/>
        </w:rPr>
        <w:t xml:space="preserve"> W Darfur/Nur AlHuda 10R1</w:t>
      </w:r>
    </w:p>
    <w:p w14:paraId="7A7F1220" w14:textId="77777777" w:rsidR="00F33320" w:rsidRPr="007D028C" w:rsidRDefault="00F33320" w:rsidP="00F33320">
      <w:pPr>
        <w:rPr>
          <w:rFonts w:cs="Times New Roman"/>
          <w:sz w:val="22"/>
          <w:szCs w:val="22"/>
        </w:rPr>
      </w:pPr>
    </w:p>
    <w:p w14:paraId="77E74DBB" w14:textId="0917E68E" w:rsidR="00F33320" w:rsidRPr="007D028C" w:rsidRDefault="00F33320" w:rsidP="00F33320">
      <w:pPr>
        <w:rPr>
          <w:rFonts w:cs="Times New Roman"/>
          <w:sz w:val="22"/>
          <w:szCs w:val="22"/>
        </w:rPr>
      </w:pPr>
      <w:r w:rsidRPr="007D028C">
        <w:rPr>
          <w:rFonts w:cs="Times New Roman"/>
          <w:b/>
          <w:sz w:val="22"/>
          <w:szCs w:val="22"/>
        </w:rPr>
        <w:t>Charcoal</w:t>
      </w:r>
      <w:r w:rsidRPr="007D028C">
        <w:rPr>
          <w:rFonts w:cs="Times New Roman"/>
          <w:sz w:val="22"/>
          <w:szCs w:val="22"/>
        </w:rPr>
        <w:t xml:space="preserve"> production is the default off-farm activity for many of the households interviewed, this despite tree-cutting being restricted by force or through government restriction</w:t>
      </w:r>
      <w:r w:rsidR="0070772F">
        <w:rPr>
          <w:rFonts w:cs="Times New Roman"/>
          <w:sz w:val="22"/>
          <w:szCs w:val="22"/>
        </w:rPr>
        <w:t>.</w:t>
      </w:r>
    </w:p>
    <w:p w14:paraId="7F9E05BA" w14:textId="77777777" w:rsidR="00F33320" w:rsidRPr="007D028C" w:rsidRDefault="00F33320" w:rsidP="00F33320">
      <w:pPr>
        <w:rPr>
          <w:rFonts w:cs="Times New Roman"/>
          <w:sz w:val="22"/>
          <w:szCs w:val="22"/>
        </w:rPr>
      </w:pPr>
    </w:p>
    <w:p w14:paraId="6C4EA814" w14:textId="27F5E783" w:rsidR="00F33320" w:rsidRPr="007D028C" w:rsidRDefault="00F33320" w:rsidP="00F33320">
      <w:pPr>
        <w:shd w:val="clear" w:color="auto" w:fill="D9E2F3" w:themeFill="accent1" w:themeFillTint="33"/>
        <w:rPr>
          <w:rFonts w:cs="Times New Roman"/>
          <w:b/>
          <w:sz w:val="22"/>
          <w:szCs w:val="22"/>
        </w:rPr>
      </w:pPr>
      <w:r w:rsidRPr="007D028C">
        <w:rPr>
          <w:rFonts w:cs="Times New Roman"/>
          <w:i/>
          <w:sz w:val="22"/>
          <w:szCs w:val="22"/>
        </w:rPr>
        <w:t>Wood and charcoal are becoming a problem, in the past we used to fetch wood from dead trees nearby then we started cutting the trees now we are only allowed to fetch wood from dead trees in the distance. It is about one or two hours walking but mostly towards the border with Chad. It is the Pastoralists who are preventing us from cutting trees</w:t>
      </w:r>
      <w:r w:rsidRPr="007D028C">
        <w:rPr>
          <w:rFonts w:cs="Times New Roman"/>
          <w:sz w:val="22"/>
          <w:szCs w:val="22"/>
        </w:rPr>
        <w:t xml:space="preserve"> </w:t>
      </w:r>
      <w:r w:rsidRPr="007D028C">
        <w:rPr>
          <w:rFonts w:cs="Times New Roman"/>
          <w:b/>
          <w:sz w:val="22"/>
          <w:szCs w:val="22"/>
        </w:rPr>
        <w:t>W Darfur/Faieg FGD 01R2</w:t>
      </w:r>
    </w:p>
    <w:p w14:paraId="2092FCAE" w14:textId="77777777" w:rsidR="00F33320" w:rsidRPr="007D028C" w:rsidRDefault="00F33320" w:rsidP="00F33320">
      <w:pPr>
        <w:rPr>
          <w:rFonts w:cs="Times New Roman"/>
          <w:sz w:val="22"/>
          <w:szCs w:val="22"/>
        </w:rPr>
      </w:pPr>
    </w:p>
    <w:p w14:paraId="41F46AF7" w14:textId="40B7C1BF" w:rsidR="00F33320" w:rsidRPr="007D028C" w:rsidRDefault="00F33320" w:rsidP="00F33320">
      <w:pPr>
        <w:rPr>
          <w:rFonts w:cs="Times"/>
          <w:sz w:val="22"/>
          <w:szCs w:val="22"/>
        </w:rPr>
      </w:pPr>
      <w:r w:rsidRPr="007D028C">
        <w:rPr>
          <w:rFonts w:cs="Times"/>
          <w:sz w:val="22"/>
          <w:szCs w:val="22"/>
        </w:rPr>
        <w:t xml:space="preserve">Options to </w:t>
      </w:r>
      <w:r w:rsidRPr="007D028C">
        <w:rPr>
          <w:rFonts w:cs="Times"/>
          <w:b/>
          <w:sz w:val="22"/>
          <w:szCs w:val="22"/>
        </w:rPr>
        <w:t>diversify</w:t>
      </w:r>
      <w:r w:rsidRPr="007D028C">
        <w:rPr>
          <w:rFonts w:cs="Times"/>
          <w:sz w:val="22"/>
          <w:szCs w:val="22"/>
        </w:rPr>
        <w:t xml:space="preserve"> present themselves, but might not be taken advantage of, for cultural reasons. While many Beja farmers have practiced flood retreat cultivation on the Gash and Atbara river plains for generations, and have consumed the fruits of the river, they might not have considered a permanent riverine existence as an option </w:t>
      </w:r>
      <w:r w:rsidR="004358B7" w:rsidRPr="007D028C">
        <w:rPr>
          <w:rFonts w:cs="Times"/>
          <w:sz w:val="22"/>
          <w:szCs w:val="22"/>
        </w:rPr>
        <w:t>as fishing and consuming fish is culturally taboo.</w:t>
      </w:r>
    </w:p>
    <w:p w14:paraId="1431DABD" w14:textId="39FE4FA6" w:rsidR="00F33320" w:rsidRPr="007D028C" w:rsidRDefault="00F33320" w:rsidP="00F33320">
      <w:pPr>
        <w:rPr>
          <w:rFonts w:cs="Times New Roman"/>
          <w:b/>
          <w:sz w:val="22"/>
          <w:szCs w:val="22"/>
          <w:shd w:val="clear" w:color="auto" w:fill="D9E2F3" w:themeFill="accent1" w:themeFillTint="33"/>
        </w:rPr>
      </w:pPr>
    </w:p>
    <w:p w14:paraId="57A133F0" w14:textId="74F47E7E" w:rsidR="00F33320" w:rsidRPr="007D028C" w:rsidRDefault="00F33320" w:rsidP="00F33320">
      <w:pPr>
        <w:rPr>
          <w:rFonts w:cs="Times New Roman"/>
          <w:sz w:val="22"/>
          <w:szCs w:val="22"/>
        </w:rPr>
      </w:pPr>
      <w:r w:rsidRPr="007D028C">
        <w:rPr>
          <w:rFonts w:cs="Times New Roman"/>
          <w:sz w:val="22"/>
          <w:szCs w:val="22"/>
        </w:rPr>
        <w:t xml:space="preserve">And adaptation and readjustment </w:t>
      </w:r>
      <w:r w:rsidR="002E4A66" w:rsidRPr="007D028C">
        <w:rPr>
          <w:rFonts w:cs="Times New Roman"/>
          <w:sz w:val="22"/>
          <w:szCs w:val="22"/>
        </w:rPr>
        <w:t>occur</w:t>
      </w:r>
      <w:r w:rsidRPr="007D028C">
        <w:rPr>
          <w:rFonts w:cs="Times New Roman"/>
          <w:sz w:val="22"/>
          <w:szCs w:val="22"/>
        </w:rPr>
        <w:t xml:space="preserve"> as the wheel of fortune turns</w:t>
      </w:r>
      <w:r w:rsidR="0070772F">
        <w:rPr>
          <w:rFonts w:cs="Times New Roman"/>
          <w:sz w:val="22"/>
          <w:szCs w:val="22"/>
        </w:rPr>
        <w:t>.</w:t>
      </w:r>
    </w:p>
    <w:p w14:paraId="5E526FA1" w14:textId="77777777" w:rsidR="00F33320" w:rsidRPr="007D028C" w:rsidRDefault="00F33320" w:rsidP="00F33320">
      <w:pPr>
        <w:rPr>
          <w:rFonts w:cs="Times New Roman"/>
          <w:sz w:val="22"/>
          <w:szCs w:val="22"/>
        </w:rPr>
      </w:pPr>
    </w:p>
    <w:p w14:paraId="1B914D7B" w14:textId="77777777" w:rsidR="00F33320" w:rsidRPr="007D028C" w:rsidRDefault="00F33320" w:rsidP="00F33320">
      <w:pPr>
        <w:shd w:val="clear" w:color="auto" w:fill="D9E2F3" w:themeFill="accent1" w:themeFillTint="33"/>
        <w:rPr>
          <w:rFonts w:cs="Times New Roman"/>
          <w:b/>
          <w:sz w:val="22"/>
          <w:szCs w:val="22"/>
        </w:rPr>
      </w:pPr>
      <w:r w:rsidRPr="007D028C">
        <w:rPr>
          <w:rFonts w:cs="Times New Roman"/>
          <w:i/>
          <w:sz w:val="22"/>
          <w:szCs w:val="22"/>
        </w:rPr>
        <w:t xml:space="preserve">We have in fact been displaced from our houses, by the flood of the Gash river. This was 4 years ago. As the scarcity of rain was a bad evil, but also more rains than enough was a worse evil. We were not only moved from our houses by the floods, but the flood had also taken the lives of some of our dear ones ….. When we returned we found all the land was well irrigated and ready to be cultivated…... The land became green all over, and our men bought additional animals. We rebuilt our houses, and the sorrows of the past started to fade away. </w:t>
      </w:r>
      <w:r w:rsidRPr="007D028C">
        <w:rPr>
          <w:rFonts w:cs="Times New Roman"/>
          <w:b/>
          <w:sz w:val="22"/>
          <w:szCs w:val="22"/>
        </w:rPr>
        <w:t>Kassala/Akla 01R1</w:t>
      </w:r>
    </w:p>
    <w:p w14:paraId="4C2454B2" w14:textId="481B1574" w:rsidR="00F33320" w:rsidRPr="007D028C" w:rsidRDefault="00F33320" w:rsidP="001973E9">
      <w:pPr>
        <w:rPr>
          <w:sz w:val="22"/>
          <w:szCs w:val="22"/>
        </w:rPr>
      </w:pPr>
    </w:p>
    <w:p w14:paraId="4E947020" w14:textId="75973F36" w:rsidR="00F33320" w:rsidRPr="007D028C" w:rsidRDefault="00F33320" w:rsidP="00F33320">
      <w:pPr>
        <w:pStyle w:val="ListParagraph"/>
        <w:numPr>
          <w:ilvl w:val="1"/>
          <w:numId w:val="8"/>
        </w:numPr>
        <w:rPr>
          <w:rFonts w:cs="Times"/>
          <w:b/>
        </w:rPr>
      </w:pPr>
      <w:r w:rsidRPr="007D028C">
        <w:rPr>
          <w:rFonts w:cs="Times"/>
          <w:b/>
        </w:rPr>
        <w:t>Social capital</w:t>
      </w:r>
    </w:p>
    <w:p w14:paraId="28DF7EA1" w14:textId="0C02EF6E" w:rsidR="00F33320" w:rsidRPr="00B735FD" w:rsidRDefault="00F33320" w:rsidP="00F33320">
      <w:pPr>
        <w:rPr>
          <w:sz w:val="22"/>
          <w:szCs w:val="22"/>
        </w:rPr>
      </w:pPr>
    </w:p>
    <w:p w14:paraId="67A7FCD1" w14:textId="3C09280D" w:rsidR="00D817EB" w:rsidRPr="00B735FD" w:rsidRDefault="00E65E3E" w:rsidP="00F33320">
      <w:pPr>
        <w:rPr>
          <w:sz w:val="22"/>
          <w:szCs w:val="22"/>
        </w:rPr>
      </w:pPr>
      <w:r w:rsidRPr="00B735FD">
        <w:rPr>
          <w:sz w:val="22"/>
          <w:szCs w:val="22"/>
        </w:rPr>
        <w:t xml:space="preserve">Social capital – help from family, friends, neighbours and the community – are probably the greatest contributory factors to coping observed in this evaluation. When things go wrong or there are communal shocks, people have </w:t>
      </w:r>
      <w:r w:rsidR="00C047DA" w:rsidRPr="00B735FD">
        <w:rPr>
          <w:sz w:val="22"/>
          <w:szCs w:val="22"/>
        </w:rPr>
        <w:t>to rely on</w:t>
      </w:r>
      <w:r w:rsidR="00C047DA" w:rsidRPr="00B735FD" w:rsidDel="00C047DA">
        <w:rPr>
          <w:sz w:val="22"/>
          <w:szCs w:val="22"/>
        </w:rPr>
        <w:t xml:space="preserve"> </w:t>
      </w:r>
      <w:r w:rsidRPr="00B735FD">
        <w:rPr>
          <w:sz w:val="22"/>
          <w:szCs w:val="22"/>
        </w:rPr>
        <w:t>these networks.</w:t>
      </w:r>
    </w:p>
    <w:p w14:paraId="5C5593FD" w14:textId="77777777" w:rsidR="00F33320" w:rsidRPr="00B735FD" w:rsidRDefault="00F33320" w:rsidP="00F33320">
      <w:pPr>
        <w:rPr>
          <w:sz w:val="22"/>
          <w:szCs w:val="22"/>
        </w:rPr>
      </w:pPr>
    </w:p>
    <w:p w14:paraId="5A1B3071" w14:textId="107C451E" w:rsidR="00F33320" w:rsidRPr="00B735FD" w:rsidRDefault="00F33320" w:rsidP="00F33320">
      <w:pPr>
        <w:rPr>
          <w:sz w:val="22"/>
          <w:szCs w:val="22"/>
        </w:rPr>
      </w:pPr>
      <w:r w:rsidRPr="00B735FD">
        <w:rPr>
          <w:sz w:val="22"/>
          <w:szCs w:val="22"/>
        </w:rPr>
        <w:lastRenderedPageBreak/>
        <w:t>As a consequence, great importance is attached to the links, both familial and political,</w:t>
      </w:r>
      <w:r w:rsidRPr="00B735FD">
        <w:rPr>
          <w:rStyle w:val="FootnoteReference"/>
          <w:sz w:val="22"/>
          <w:szCs w:val="22"/>
        </w:rPr>
        <w:footnoteReference w:id="29"/>
      </w:r>
      <w:r w:rsidRPr="00B735FD">
        <w:rPr>
          <w:sz w:val="22"/>
          <w:szCs w:val="22"/>
        </w:rPr>
        <w:t xml:space="preserve"> that accrue to households and communities, and it is these links that often see these same groups through difficult </w:t>
      </w:r>
      <w:r w:rsidR="00B735FD" w:rsidRPr="00B735FD">
        <w:rPr>
          <w:sz w:val="22"/>
          <w:szCs w:val="22"/>
        </w:rPr>
        <w:t>times and</w:t>
      </w:r>
      <w:r w:rsidRPr="00B735FD">
        <w:rPr>
          <w:sz w:val="22"/>
          <w:szCs w:val="22"/>
        </w:rPr>
        <w:t xml:space="preserve"> enhance good times. </w:t>
      </w:r>
    </w:p>
    <w:p w14:paraId="601E4F97" w14:textId="77777777" w:rsidR="00F33320" w:rsidRPr="00B735FD" w:rsidRDefault="00F33320" w:rsidP="00F33320">
      <w:pPr>
        <w:rPr>
          <w:sz w:val="22"/>
          <w:szCs w:val="22"/>
        </w:rPr>
      </w:pPr>
    </w:p>
    <w:p w14:paraId="05E04D51" w14:textId="77777777" w:rsidR="00F33320" w:rsidRPr="007D028C" w:rsidRDefault="00F33320" w:rsidP="00F33320">
      <w:pPr>
        <w:rPr>
          <w:sz w:val="22"/>
          <w:szCs w:val="22"/>
        </w:rPr>
      </w:pPr>
      <w:r w:rsidRPr="007D028C">
        <w:rPr>
          <w:sz w:val="22"/>
          <w:szCs w:val="22"/>
        </w:rPr>
        <w:t xml:space="preserve">In the context of a strongly clan-based system such as the Beja population of Kassala, and, to a less marked degree, W Darfur, social capital is strongly related to clan and “tribal” affiliations. </w:t>
      </w:r>
    </w:p>
    <w:p w14:paraId="0902E0C4" w14:textId="77777777" w:rsidR="00F33320" w:rsidRPr="007D028C" w:rsidRDefault="00F33320" w:rsidP="00F33320">
      <w:pPr>
        <w:rPr>
          <w:sz w:val="22"/>
          <w:szCs w:val="22"/>
        </w:rPr>
      </w:pPr>
    </w:p>
    <w:p w14:paraId="4E75657E" w14:textId="77777777" w:rsidR="00F33320" w:rsidRPr="007D028C" w:rsidRDefault="00F33320" w:rsidP="00F33320">
      <w:pPr>
        <w:rPr>
          <w:sz w:val="22"/>
          <w:szCs w:val="22"/>
        </w:rPr>
      </w:pPr>
      <w:r w:rsidRPr="007D028C">
        <w:rPr>
          <w:sz w:val="22"/>
          <w:szCs w:val="22"/>
        </w:rPr>
        <w:t>The assistance provided by DFID-funded and other humanitarian partners is rarely attributed overtly to a particular entity (there is frequent mention of “government” in Darfur and “organisation” in Kassala, although local NGOs are more likely to be acknowledged by name). However, the assistance provided by external agencies is seen to bolster social networks and to incrementally empower women in particular, helping to take them beyond their traditional roles in the community (hut-building and reinforcement, cookery etc).</w:t>
      </w:r>
    </w:p>
    <w:p w14:paraId="08C365A6" w14:textId="77777777" w:rsidR="00F33320" w:rsidRPr="007D028C" w:rsidRDefault="00F33320" w:rsidP="00F33320">
      <w:pPr>
        <w:rPr>
          <w:sz w:val="22"/>
          <w:szCs w:val="22"/>
        </w:rPr>
      </w:pPr>
    </w:p>
    <w:p w14:paraId="609A800D" w14:textId="77777777" w:rsidR="00F33320" w:rsidRPr="007D028C" w:rsidRDefault="00F33320" w:rsidP="00F33320">
      <w:pPr>
        <w:rPr>
          <w:sz w:val="22"/>
          <w:szCs w:val="22"/>
        </w:rPr>
      </w:pPr>
      <w:r w:rsidRPr="007D028C">
        <w:rPr>
          <w:sz w:val="22"/>
          <w:szCs w:val="22"/>
        </w:rPr>
        <w:t>Communities place a strong emphasis on their self-help obligations</w:t>
      </w:r>
    </w:p>
    <w:p w14:paraId="222F6537" w14:textId="77777777" w:rsidR="00F33320" w:rsidRPr="007D028C" w:rsidRDefault="00F33320" w:rsidP="00F33320">
      <w:pPr>
        <w:rPr>
          <w:rFonts w:cs="Times"/>
          <w:sz w:val="22"/>
          <w:szCs w:val="22"/>
        </w:rPr>
      </w:pPr>
    </w:p>
    <w:p w14:paraId="0F4AB770" w14:textId="77777777" w:rsidR="00F33320" w:rsidRPr="007D028C" w:rsidRDefault="00F33320" w:rsidP="00F33320">
      <w:pPr>
        <w:shd w:val="clear" w:color="auto" w:fill="D9E2F3" w:themeFill="accent1" w:themeFillTint="33"/>
        <w:rPr>
          <w:i/>
          <w:sz w:val="22"/>
          <w:szCs w:val="22"/>
        </w:rPr>
      </w:pPr>
      <w:r w:rsidRPr="007D028C">
        <w:rPr>
          <w:rFonts w:cs="Times"/>
          <w:i/>
          <w:sz w:val="22"/>
          <w:szCs w:val="22"/>
        </w:rPr>
        <w:t xml:space="preserve">In our village everyone is at the same level, but people help with the little they have, we face the same problems </w:t>
      </w:r>
      <w:r w:rsidRPr="007D028C">
        <w:rPr>
          <w:rFonts w:cs="Times"/>
          <w:b/>
          <w:sz w:val="22"/>
          <w:szCs w:val="22"/>
        </w:rPr>
        <w:t>W Darfur/Hassabona 01R1</w:t>
      </w:r>
    </w:p>
    <w:p w14:paraId="406C0FF7" w14:textId="77777777" w:rsidR="00F33320" w:rsidRPr="007D028C" w:rsidRDefault="00F33320" w:rsidP="00F33320">
      <w:pPr>
        <w:rPr>
          <w:sz w:val="22"/>
          <w:szCs w:val="22"/>
        </w:rPr>
      </w:pPr>
    </w:p>
    <w:p w14:paraId="0CAD4D20" w14:textId="77777777" w:rsidR="00F33320" w:rsidRPr="007D028C" w:rsidRDefault="00F33320" w:rsidP="00F33320">
      <w:pPr>
        <w:rPr>
          <w:sz w:val="22"/>
          <w:szCs w:val="22"/>
        </w:rPr>
      </w:pPr>
      <w:r w:rsidRPr="007D028C">
        <w:rPr>
          <w:sz w:val="22"/>
          <w:szCs w:val="22"/>
        </w:rPr>
        <w:t>This self-help applies informally as a cultural norm. This is particularly pronounced in Kassala where, as already mentioned, villages are ethnically homogeneous and family ties very strong. There are both implicit and explicit obligations assist those in short- or long-term need, either through individual donations, or through communal collections or through formal associations such as community Savings and Internal Loans Committees (SILCs or “boxes”) established with INGO support.</w:t>
      </w:r>
    </w:p>
    <w:p w14:paraId="6F7488A8" w14:textId="77777777" w:rsidR="00F33320" w:rsidRPr="007D028C" w:rsidRDefault="00F33320" w:rsidP="00F33320">
      <w:pPr>
        <w:rPr>
          <w:sz w:val="22"/>
          <w:szCs w:val="22"/>
        </w:rPr>
      </w:pPr>
    </w:p>
    <w:p w14:paraId="64AB9289" w14:textId="77777777" w:rsidR="00F33320" w:rsidRPr="007D028C" w:rsidRDefault="00F33320" w:rsidP="00F33320">
      <w:pPr>
        <w:shd w:val="clear" w:color="auto" w:fill="D9E2F3" w:themeFill="accent1" w:themeFillTint="33"/>
        <w:rPr>
          <w:rFonts w:cs="Times"/>
          <w:sz w:val="22"/>
          <w:szCs w:val="22"/>
        </w:rPr>
      </w:pPr>
      <w:r w:rsidRPr="007D028C">
        <w:rPr>
          <w:rFonts w:cs="Times"/>
          <w:i/>
          <w:sz w:val="22"/>
          <w:szCs w:val="22"/>
        </w:rPr>
        <w:t>If you do not have money people help you, and sometimes they collect money from the people in market during the market day. Before the problems we had a box, every Friday we pay 5SDG, the village is divided to two places one in the south 25 persons and the north 35 persons [women and men], you may take a loan from the box but you return in additional value, if you take 100SDG you return it 110SDG in specific time. Sometimes they buy sugar and distribute it to the elder people, sick people and weak people. If someone is sick and need to travel for treatment they help you</w:t>
      </w:r>
      <w:r w:rsidRPr="007D028C">
        <w:rPr>
          <w:rFonts w:cs="Times"/>
          <w:sz w:val="22"/>
          <w:szCs w:val="22"/>
        </w:rPr>
        <w:t xml:space="preserve">. </w:t>
      </w:r>
    </w:p>
    <w:p w14:paraId="25217534" w14:textId="598A978C" w:rsidR="00F33320" w:rsidRPr="007D028C" w:rsidRDefault="00F33320" w:rsidP="00F33320">
      <w:pPr>
        <w:shd w:val="clear" w:color="auto" w:fill="D9E2F3" w:themeFill="accent1" w:themeFillTint="33"/>
        <w:rPr>
          <w:rFonts w:cs="Times"/>
          <w:b/>
          <w:sz w:val="22"/>
          <w:szCs w:val="22"/>
        </w:rPr>
      </w:pPr>
      <w:r w:rsidRPr="007D028C">
        <w:rPr>
          <w:rFonts w:cs="Times"/>
          <w:b/>
          <w:sz w:val="22"/>
          <w:szCs w:val="22"/>
        </w:rPr>
        <w:t>W</w:t>
      </w:r>
      <w:r w:rsidR="002B0705">
        <w:rPr>
          <w:rFonts w:cs="Times"/>
          <w:b/>
          <w:sz w:val="22"/>
          <w:szCs w:val="22"/>
        </w:rPr>
        <w:t>est</w:t>
      </w:r>
      <w:r w:rsidRPr="007D028C">
        <w:rPr>
          <w:rFonts w:cs="Times"/>
          <w:b/>
          <w:sz w:val="22"/>
          <w:szCs w:val="22"/>
        </w:rPr>
        <w:t xml:space="preserve"> Darfur/Faieg 14R2</w:t>
      </w:r>
    </w:p>
    <w:p w14:paraId="0F9A00CB" w14:textId="77777777" w:rsidR="00F33320" w:rsidRPr="007D028C" w:rsidRDefault="00F33320" w:rsidP="00F33320">
      <w:pPr>
        <w:rPr>
          <w:rFonts w:cs="Times"/>
          <w:sz w:val="22"/>
          <w:szCs w:val="22"/>
        </w:rPr>
      </w:pPr>
    </w:p>
    <w:p w14:paraId="221D285E" w14:textId="77777777" w:rsidR="00F33320" w:rsidRPr="007D028C" w:rsidRDefault="00F33320" w:rsidP="00F33320">
      <w:pPr>
        <w:rPr>
          <w:rFonts w:cs="Times"/>
          <w:sz w:val="22"/>
          <w:szCs w:val="22"/>
        </w:rPr>
      </w:pPr>
      <w:r w:rsidRPr="007D028C">
        <w:rPr>
          <w:rFonts w:cs="Times"/>
          <w:sz w:val="22"/>
          <w:szCs w:val="22"/>
        </w:rPr>
        <w:t>In W Darfur, this support network extends beyond the village to embrace surrounding communities. There are many references to the solidarity felt between communities, especially in times of conflict. And the social capital built up through support to the community has its rewards</w:t>
      </w:r>
    </w:p>
    <w:p w14:paraId="53A24F9A" w14:textId="77777777" w:rsidR="00F33320" w:rsidRPr="007D028C" w:rsidRDefault="00F33320" w:rsidP="00F33320">
      <w:pPr>
        <w:rPr>
          <w:rFonts w:cs="Times"/>
          <w:sz w:val="22"/>
          <w:szCs w:val="22"/>
        </w:rPr>
      </w:pPr>
    </w:p>
    <w:p w14:paraId="14D49C4B" w14:textId="34E4BCE3" w:rsidR="00F33320" w:rsidRPr="007D028C" w:rsidRDefault="00F33320" w:rsidP="00F33320">
      <w:pPr>
        <w:shd w:val="clear" w:color="auto" w:fill="D9E2F3" w:themeFill="accent1" w:themeFillTint="33"/>
        <w:rPr>
          <w:rFonts w:cs="Times"/>
          <w:b/>
          <w:i/>
          <w:sz w:val="22"/>
          <w:szCs w:val="22"/>
        </w:rPr>
      </w:pPr>
      <w:r w:rsidRPr="007D028C">
        <w:rPr>
          <w:rFonts w:cs="Times"/>
          <w:i/>
          <w:sz w:val="22"/>
          <w:szCs w:val="22"/>
        </w:rPr>
        <w:t xml:space="preserve">One time my husband Yahiya </w:t>
      </w:r>
      <w:r w:rsidRPr="007D028C">
        <w:rPr>
          <w:rFonts w:cs="Times"/>
          <w:sz w:val="22"/>
          <w:szCs w:val="22"/>
        </w:rPr>
        <w:t>[a butcher in the market]</w:t>
      </w:r>
      <w:r w:rsidRPr="007D028C">
        <w:rPr>
          <w:rFonts w:cs="Times"/>
          <w:i/>
          <w:sz w:val="22"/>
          <w:szCs w:val="22"/>
        </w:rPr>
        <w:t xml:space="preserve"> faced a problem: the Arabs stole a camel and brought it to him and he bought it from them. The thief and the camel owner made an agreement with each other to take money from my husband two times. They made a police case in Morni, and they told them that they have to bring the thief, and they said that the thief is not existing, they transferred the case to Omshalalia and the judge asked them to pay the camel price. My husband and the butchers were seven. They divided the cost and every one had to pay 13,000SDG. My husband Yahiya doesn’t have this amount of money but the villagers helped us: the women paid 10SDG, and his brothers from Khartoum sent him 3000SDG,and his sister sent 2000SDG from Khartoum and 70SDG. Our neighbours from other villages also helped, I don’t know how much was the price, they collected it and gave the money to the Arabs. My husband Yahiya is good person and he helps all people. That’s why all people helped him. </w:t>
      </w:r>
      <w:r w:rsidRPr="007D028C">
        <w:rPr>
          <w:rFonts w:cs="Times"/>
          <w:b/>
          <w:sz w:val="22"/>
          <w:szCs w:val="22"/>
        </w:rPr>
        <w:t>W</w:t>
      </w:r>
      <w:r w:rsidR="002B0705">
        <w:rPr>
          <w:rFonts w:cs="Times"/>
          <w:b/>
          <w:sz w:val="22"/>
          <w:szCs w:val="22"/>
        </w:rPr>
        <w:t>est</w:t>
      </w:r>
      <w:r w:rsidRPr="007D028C">
        <w:rPr>
          <w:rFonts w:cs="Times"/>
          <w:b/>
          <w:sz w:val="22"/>
          <w:szCs w:val="22"/>
        </w:rPr>
        <w:t xml:space="preserve"> Darfur/Haraza 19R2</w:t>
      </w:r>
    </w:p>
    <w:p w14:paraId="3B7C9874" w14:textId="77777777" w:rsidR="00F33320" w:rsidRPr="007D028C" w:rsidRDefault="00F33320" w:rsidP="00F33320">
      <w:pPr>
        <w:rPr>
          <w:rFonts w:cs="Times"/>
          <w:sz w:val="22"/>
          <w:szCs w:val="22"/>
        </w:rPr>
      </w:pPr>
    </w:p>
    <w:p w14:paraId="35F15E40" w14:textId="77777777" w:rsidR="00F33320" w:rsidRPr="007D028C" w:rsidRDefault="00F33320" w:rsidP="00F33320">
      <w:pPr>
        <w:rPr>
          <w:rFonts w:cs="Times"/>
          <w:sz w:val="22"/>
          <w:szCs w:val="22"/>
        </w:rPr>
      </w:pPr>
      <w:r w:rsidRPr="007D028C">
        <w:rPr>
          <w:rFonts w:cs="Times"/>
          <w:sz w:val="22"/>
          <w:szCs w:val="22"/>
        </w:rPr>
        <w:lastRenderedPageBreak/>
        <w:t xml:space="preserve">The social capital of mutual assistance can be built in many ways. First and foremost, it is built within the nuclear family. Secondly, it is strengthened through assistance to the extended family (and, in the case of the Hadandawa Beja, the village). Thirdly, it is built within and between communities; </w:t>
      </w:r>
    </w:p>
    <w:p w14:paraId="07B99B5D" w14:textId="77777777" w:rsidR="00F33320" w:rsidRPr="007D028C" w:rsidRDefault="00F33320" w:rsidP="00F33320">
      <w:pPr>
        <w:rPr>
          <w:rFonts w:cs="Times"/>
          <w:sz w:val="22"/>
          <w:szCs w:val="22"/>
        </w:rPr>
      </w:pPr>
      <w:r w:rsidRPr="007D028C">
        <w:rPr>
          <w:rFonts w:cs="Times"/>
          <w:sz w:val="22"/>
          <w:szCs w:val="22"/>
        </w:rPr>
        <w:t xml:space="preserve">Fourthly, it is built between communities and their traditional leaders and surrounding authorities. The role of the sheikh is very significant in a situation where statutory authority exerts its power in a piecemeal manner. And the efforts of the sheikh on behalf of the community has its own returns </w:t>
      </w:r>
    </w:p>
    <w:p w14:paraId="086052D0" w14:textId="77777777" w:rsidR="0099238F" w:rsidRPr="007D028C" w:rsidRDefault="0099238F" w:rsidP="00F33320">
      <w:pPr>
        <w:rPr>
          <w:rFonts w:cstheme="minorHAnsi"/>
          <w:i/>
          <w:sz w:val="22"/>
          <w:szCs w:val="22"/>
        </w:rPr>
      </w:pPr>
    </w:p>
    <w:p w14:paraId="52CA02C2" w14:textId="230C883C" w:rsidR="00F33320" w:rsidRPr="007D028C" w:rsidRDefault="0099238F" w:rsidP="00F33320">
      <w:pPr>
        <w:rPr>
          <w:rFonts w:cstheme="minorHAnsi"/>
          <w:i/>
          <w:sz w:val="22"/>
          <w:szCs w:val="22"/>
        </w:rPr>
      </w:pPr>
      <w:r w:rsidRPr="00635533">
        <w:rPr>
          <w:rFonts w:cstheme="minorHAnsi"/>
          <w:i/>
          <w:sz w:val="22"/>
          <w:szCs w:val="22"/>
          <w:shd w:val="clear" w:color="auto" w:fill="D9E2F3" w:themeFill="accent1" w:themeFillTint="33"/>
        </w:rPr>
        <w:t>My brother, who lives and works in Kassala, comes to my aid whenever I need it, which I seldom do. My husband's brother who is married to my sister, and with whom my son lives in Port Sudan, also helps us a lot. He sends us clothes and bed sheets and sometimes money. He also pays the school fees for my son who studies in Comboni School (a Christian missionary school). Eissa 1, R2</w:t>
      </w:r>
    </w:p>
    <w:p w14:paraId="58B353CA" w14:textId="77777777" w:rsidR="0099238F" w:rsidRPr="007D028C" w:rsidRDefault="0099238F" w:rsidP="00F33320">
      <w:pPr>
        <w:rPr>
          <w:rFonts w:cstheme="minorHAnsi"/>
          <w:i/>
          <w:sz w:val="22"/>
          <w:szCs w:val="22"/>
        </w:rPr>
      </w:pPr>
    </w:p>
    <w:p w14:paraId="2AD89D40" w14:textId="77777777" w:rsidR="00F33320" w:rsidRPr="007D028C" w:rsidRDefault="00F33320" w:rsidP="00F33320">
      <w:pPr>
        <w:rPr>
          <w:rFonts w:cs="Times"/>
          <w:sz w:val="22"/>
          <w:szCs w:val="22"/>
        </w:rPr>
      </w:pPr>
      <w:r w:rsidRPr="007D028C">
        <w:rPr>
          <w:rFonts w:cs="Times"/>
          <w:sz w:val="22"/>
          <w:szCs w:val="22"/>
        </w:rPr>
        <w:t>Similarly where the reach of government is limited, and engagement weak, built social capital lies with the communities’ ability to mobilise the security forces to protect threatened assets, mostly field crops and livestock. But sometimes the relationship-building efforts bear few rewards</w:t>
      </w:r>
    </w:p>
    <w:p w14:paraId="531572BF" w14:textId="77777777" w:rsidR="00F33320" w:rsidRPr="007D028C" w:rsidRDefault="00F33320" w:rsidP="00F33320">
      <w:pPr>
        <w:rPr>
          <w:rFonts w:cs="Times"/>
          <w:sz w:val="22"/>
          <w:szCs w:val="22"/>
        </w:rPr>
      </w:pPr>
    </w:p>
    <w:p w14:paraId="78DFE2B3" w14:textId="77777777" w:rsidR="00F33320" w:rsidRPr="007D028C" w:rsidRDefault="00F33320" w:rsidP="00F33320">
      <w:pPr>
        <w:rPr>
          <w:rFonts w:cs="Times"/>
          <w:sz w:val="22"/>
          <w:szCs w:val="22"/>
        </w:rPr>
      </w:pPr>
      <w:r w:rsidRPr="007D028C">
        <w:rPr>
          <w:rFonts w:cs="Times"/>
          <w:sz w:val="22"/>
          <w:szCs w:val="22"/>
        </w:rPr>
        <w:t>In Kassala, the support of the nuclear family for the extended family and the community can bear fruit in a number of ways, not least in providing earnings opportunities and remittances in the lean season or other times of stress, and in providing temporary support if remittance channels break down</w:t>
      </w:r>
    </w:p>
    <w:p w14:paraId="4008DAA6" w14:textId="77777777" w:rsidR="00F33320" w:rsidRPr="007D028C" w:rsidRDefault="00F33320" w:rsidP="00F33320">
      <w:pPr>
        <w:rPr>
          <w:rFonts w:cs="Times"/>
          <w:sz w:val="22"/>
          <w:szCs w:val="22"/>
        </w:rPr>
      </w:pPr>
    </w:p>
    <w:p w14:paraId="2EB8E241" w14:textId="77777777" w:rsidR="00F33320" w:rsidRPr="007D028C" w:rsidRDefault="00F33320" w:rsidP="00F33320">
      <w:pPr>
        <w:shd w:val="clear" w:color="auto" w:fill="D9E2F3" w:themeFill="accent1" w:themeFillTint="33"/>
        <w:rPr>
          <w:rFonts w:cs="Times New Roman"/>
          <w:b/>
          <w:sz w:val="22"/>
          <w:szCs w:val="22"/>
        </w:rPr>
      </w:pPr>
      <w:r w:rsidRPr="007D028C">
        <w:rPr>
          <w:rFonts w:cs="Times New Roman"/>
          <w:i/>
          <w:sz w:val="22"/>
          <w:szCs w:val="22"/>
          <w:shd w:val="clear" w:color="auto" w:fill="D9E2F3" w:themeFill="accent1" w:themeFillTint="33"/>
        </w:rPr>
        <w:t>My husband works in a shop in Port Sudan town, and he comes here every two months. He lives with my aunt and her married son in one house. My husband has nothing to do with agriculture. He never tried it.</w:t>
      </w:r>
      <w:r w:rsidRPr="007D028C">
        <w:rPr>
          <w:rFonts w:cs="Times New Roman"/>
          <w:i/>
          <w:sz w:val="22"/>
          <w:szCs w:val="22"/>
        </w:rPr>
        <w:t xml:space="preserve"> ….My husband sends us our petty expenses monthly, but if for any reason they are delayed, my brothers would come to my aid. My aunt herself gives me a big hand from time to time. She helps me with some daily needs, such as sugar, oil, coffee and biscuits for my children. My husband sends the money through the cell phone to my brothers and they buy our needs. </w:t>
      </w:r>
      <w:r w:rsidRPr="007D028C">
        <w:rPr>
          <w:rFonts w:cs="Times New Roman"/>
          <w:b/>
          <w:sz w:val="22"/>
          <w:szCs w:val="22"/>
        </w:rPr>
        <w:t>Kassala/Eissa 04R1</w:t>
      </w:r>
    </w:p>
    <w:p w14:paraId="05CCAA30" w14:textId="77777777" w:rsidR="00F33320" w:rsidRPr="007D028C" w:rsidRDefault="00F33320" w:rsidP="00F33320">
      <w:pPr>
        <w:rPr>
          <w:rFonts w:cs="Times New Roman"/>
          <w:b/>
          <w:sz w:val="22"/>
          <w:szCs w:val="22"/>
        </w:rPr>
      </w:pPr>
    </w:p>
    <w:p w14:paraId="17A9AD5C" w14:textId="77777777" w:rsidR="00F33320" w:rsidRPr="007D028C" w:rsidRDefault="00F33320" w:rsidP="00F33320">
      <w:pPr>
        <w:rPr>
          <w:rFonts w:cs="Times New Roman"/>
          <w:sz w:val="22"/>
          <w:szCs w:val="22"/>
        </w:rPr>
      </w:pPr>
      <w:r w:rsidRPr="007D028C">
        <w:rPr>
          <w:rFonts w:cs="Times New Roman"/>
          <w:sz w:val="22"/>
          <w:szCs w:val="22"/>
        </w:rPr>
        <w:t>And built social capital provides access to credit and repayment on reasonable terms in difficult times</w:t>
      </w:r>
    </w:p>
    <w:p w14:paraId="636C658E" w14:textId="72A258CD" w:rsidR="00F33320" w:rsidRPr="007D028C" w:rsidRDefault="00F33320" w:rsidP="00F33320">
      <w:pPr>
        <w:rPr>
          <w:rFonts w:cs="Times"/>
          <w:sz w:val="22"/>
          <w:szCs w:val="22"/>
        </w:rPr>
      </w:pPr>
    </w:p>
    <w:p w14:paraId="5935AA4E" w14:textId="13C54C7E" w:rsidR="0099238F" w:rsidRPr="007D028C" w:rsidRDefault="0099238F" w:rsidP="00635533">
      <w:pPr>
        <w:shd w:val="clear" w:color="auto" w:fill="D9E2F3" w:themeFill="accent1" w:themeFillTint="33"/>
        <w:rPr>
          <w:rFonts w:cstheme="minorHAnsi"/>
          <w:i/>
          <w:sz w:val="22"/>
          <w:szCs w:val="22"/>
        </w:rPr>
      </w:pPr>
      <w:r w:rsidRPr="007D028C">
        <w:rPr>
          <w:rFonts w:cstheme="minorHAnsi"/>
          <w:i/>
          <w:sz w:val="22"/>
          <w:szCs w:val="22"/>
        </w:rPr>
        <w:t>With the help of Jasmar organization we constructed a very useful scheme. We called it the Pregnant Woman's Fund. Every lady in the village pays ten pounds monthly, and the money is used to help ladies who give birth to their children in the village or in Kassala. The money reached more than 4 billion pounds, and it is kept with the village midwife who advices ladies who need an operation to go to Kassala. This money is not only used to help the pregnant ladies, in spite of the name, but it is given as a loan to whoever needs it, on condition that it is paid back. I, myself, was given an amount of money when I gave birth to my youngest daughter. Eissa 1, R2</w:t>
      </w:r>
    </w:p>
    <w:p w14:paraId="76CE4EE1" w14:textId="047F7946" w:rsidR="00D817EB" w:rsidRDefault="00D817EB" w:rsidP="00D817EB">
      <w:pPr>
        <w:contextualSpacing/>
        <w:rPr>
          <w:rFonts w:cstheme="minorHAnsi"/>
          <w:sz w:val="22"/>
          <w:szCs w:val="22"/>
        </w:rPr>
      </w:pPr>
    </w:p>
    <w:p w14:paraId="3EB0DA55" w14:textId="55599981" w:rsidR="006154B2" w:rsidRDefault="006154B2" w:rsidP="00D817EB">
      <w:pPr>
        <w:contextualSpacing/>
        <w:rPr>
          <w:rFonts w:cstheme="minorHAnsi"/>
          <w:sz w:val="22"/>
          <w:szCs w:val="22"/>
        </w:rPr>
      </w:pPr>
    </w:p>
    <w:p w14:paraId="6962C2E0" w14:textId="0CDB037D" w:rsidR="00FA4366" w:rsidRDefault="00FA4366" w:rsidP="00D817EB">
      <w:pPr>
        <w:contextualSpacing/>
        <w:rPr>
          <w:rFonts w:cstheme="minorHAnsi"/>
          <w:sz w:val="22"/>
          <w:szCs w:val="22"/>
        </w:rPr>
      </w:pPr>
    </w:p>
    <w:p w14:paraId="49218C68" w14:textId="27143BE3" w:rsidR="00FA4366" w:rsidRDefault="00FA4366" w:rsidP="00D817EB">
      <w:pPr>
        <w:contextualSpacing/>
        <w:rPr>
          <w:rFonts w:cstheme="minorHAnsi"/>
          <w:sz w:val="22"/>
          <w:szCs w:val="22"/>
        </w:rPr>
      </w:pPr>
    </w:p>
    <w:p w14:paraId="4E4A3F97" w14:textId="117672AD" w:rsidR="00FA4366" w:rsidRDefault="00FA4366" w:rsidP="00D817EB">
      <w:pPr>
        <w:contextualSpacing/>
        <w:rPr>
          <w:rFonts w:cstheme="minorHAnsi"/>
          <w:sz w:val="22"/>
          <w:szCs w:val="22"/>
        </w:rPr>
      </w:pPr>
    </w:p>
    <w:p w14:paraId="081A2321" w14:textId="6DC25904" w:rsidR="00FA4366" w:rsidRDefault="00FA4366" w:rsidP="00D817EB">
      <w:pPr>
        <w:contextualSpacing/>
        <w:rPr>
          <w:rFonts w:cstheme="minorHAnsi"/>
          <w:sz w:val="22"/>
          <w:szCs w:val="22"/>
        </w:rPr>
      </w:pPr>
    </w:p>
    <w:p w14:paraId="53DDD8DA" w14:textId="00D4FA57" w:rsidR="00FA4366" w:rsidRDefault="00FA4366" w:rsidP="00D817EB">
      <w:pPr>
        <w:contextualSpacing/>
        <w:rPr>
          <w:rFonts w:cstheme="minorHAnsi"/>
          <w:sz w:val="22"/>
          <w:szCs w:val="22"/>
        </w:rPr>
      </w:pPr>
    </w:p>
    <w:p w14:paraId="0594989A" w14:textId="30AEF9E1" w:rsidR="00FA4366" w:rsidRDefault="00FA4366" w:rsidP="00D817EB">
      <w:pPr>
        <w:contextualSpacing/>
        <w:rPr>
          <w:rFonts w:cstheme="minorHAnsi"/>
          <w:sz w:val="22"/>
          <w:szCs w:val="22"/>
        </w:rPr>
      </w:pPr>
    </w:p>
    <w:p w14:paraId="43B4F8F9" w14:textId="10C046E8" w:rsidR="00FA4366" w:rsidRDefault="00FA4366" w:rsidP="00D817EB">
      <w:pPr>
        <w:contextualSpacing/>
        <w:rPr>
          <w:rFonts w:cstheme="minorHAnsi"/>
          <w:sz w:val="22"/>
          <w:szCs w:val="22"/>
        </w:rPr>
      </w:pPr>
    </w:p>
    <w:p w14:paraId="3B6CF75E" w14:textId="5E5A96C1" w:rsidR="00FA4366" w:rsidRDefault="00FA4366" w:rsidP="00D817EB">
      <w:pPr>
        <w:contextualSpacing/>
        <w:rPr>
          <w:rFonts w:cstheme="minorHAnsi"/>
          <w:sz w:val="22"/>
          <w:szCs w:val="22"/>
        </w:rPr>
      </w:pPr>
    </w:p>
    <w:p w14:paraId="54566080" w14:textId="10C0E80B" w:rsidR="00FA4366" w:rsidRDefault="00FA4366" w:rsidP="00D817EB">
      <w:pPr>
        <w:contextualSpacing/>
        <w:rPr>
          <w:rFonts w:cstheme="minorHAnsi"/>
          <w:sz w:val="22"/>
          <w:szCs w:val="22"/>
        </w:rPr>
      </w:pPr>
    </w:p>
    <w:p w14:paraId="5392A3CB" w14:textId="77777777" w:rsidR="00FA4366" w:rsidRDefault="00FA4366" w:rsidP="00D817EB">
      <w:pPr>
        <w:contextualSpacing/>
        <w:rPr>
          <w:rFonts w:cstheme="minorHAnsi"/>
          <w:sz w:val="22"/>
          <w:szCs w:val="22"/>
        </w:rPr>
      </w:pPr>
    </w:p>
    <w:p w14:paraId="437B5F25" w14:textId="77777777" w:rsidR="002E4A66" w:rsidRPr="007D028C" w:rsidRDefault="002E4A66" w:rsidP="00D817EB">
      <w:pPr>
        <w:contextualSpacing/>
        <w:rPr>
          <w:rFonts w:cstheme="minorHAnsi"/>
          <w:sz w:val="22"/>
          <w:szCs w:val="22"/>
        </w:rPr>
      </w:pPr>
    </w:p>
    <w:p w14:paraId="63B50420" w14:textId="77777777" w:rsidR="00D817EB" w:rsidRDefault="00D817EB" w:rsidP="00D817EB">
      <w:pPr>
        <w:pStyle w:val="ListParagraph"/>
        <w:numPr>
          <w:ilvl w:val="0"/>
          <w:numId w:val="8"/>
        </w:numPr>
        <w:rPr>
          <w:rFonts w:ascii="Calibri" w:eastAsia="Times New Roman" w:hAnsi="Calibri" w:cs="Calibri"/>
          <w:b/>
          <w:color w:val="0070C0"/>
          <w:sz w:val="28"/>
          <w:szCs w:val="28"/>
        </w:rPr>
      </w:pPr>
      <w:r>
        <w:rPr>
          <w:rFonts w:ascii="Calibri" w:eastAsia="Times New Roman" w:hAnsi="Calibri" w:cs="Calibri"/>
          <w:b/>
          <w:color w:val="0070C0"/>
          <w:sz w:val="28"/>
          <w:szCs w:val="28"/>
        </w:rPr>
        <w:lastRenderedPageBreak/>
        <w:t>Assistance and multi-year humanitarian funding</w:t>
      </w:r>
    </w:p>
    <w:p w14:paraId="326C192A" w14:textId="77777777" w:rsidR="00D817EB" w:rsidRDefault="00D817EB" w:rsidP="00D817EB">
      <w:pPr>
        <w:rPr>
          <w:rFonts w:ascii="Calibri" w:eastAsia="Times New Roman" w:hAnsi="Calibri" w:cs="Calibri"/>
          <w:b/>
          <w:color w:val="0070C0"/>
          <w:sz w:val="28"/>
          <w:szCs w:val="28"/>
        </w:rPr>
      </w:pPr>
    </w:p>
    <w:p w14:paraId="2E099D97" w14:textId="7E262818" w:rsidR="006154B2" w:rsidRDefault="006154B2" w:rsidP="00D817EB">
      <w:pPr>
        <w:rPr>
          <w:sz w:val="22"/>
          <w:szCs w:val="22"/>
        </w:rPr>
      </w:pPr>
      <w:r w:rsidRPr="006154B2">
        <w:rPr>
          <w:sz w:val="22"/>
          <w:szCs w:val="22"/>
        </w:rPr>
        <w:t xml:space="preserve">As has </w:t>
      </w:r>
      <w:r>
        <w:rPr>
          <w:sz w:val="22"/>
          <w:szCs w:val="22"/>
        </w:rPr>
        <w:t>already been outlined above, people receive a lot of assistance from immediate family, extended family, neighbours and tight-knit community members.</w:t>
      </w:r>
      <w:r w:rsidR="009C34F5">
        <w:rPr>
          <w:sz w:val="22"/>
          <w:szCs w:val="22"/>
        </w:rPr>
        <w:t xml:space="preserve"> This is manifested in several ways:</w:t>
      </w:r>
    </w:p>
    <w:p w14:paraId="18DD2C3D" w14:textId="77F6DC06" w:rsidR="009C34F5" w:rsidRDefault="009C34F5" w:rsidP="00D817EB">
      <w:pPr>
        <w:rPr>
          <w:sz w:val="22"/>
          <w:szCs w:val="22"/>
        </w:rPr>
      </w:pPr>
    </w:p>
    <w:p w14:paraId="5463D767" w14:textId="0EC18495" w:rsidR="009C34F5" w:rsidRDefault="009C34F5" w:rsidP="009C34F5">
      <w:pPr>
        <w:pStyle w:val="ListParagraph"/>
        <w:numPr>
          <w:ilvl w:val="0"/>
          <w:numId w:val="28"/>
        </w:numPr>
        <w:rPr>
          <w:sz w:val="22"/>
          <w:szCs w:val="22"/>
        </w:rPr>
      </w:pPr>
      <w:r w:rsidRPr="009C34F5">
        <w:rPr>
          <w:sz w:val="22"/>
          <w:szCs w:val="22"/>
          <w:u w:val="single"/>
        </w:rPr>
        <w:t>Routine help from immediate family</w:t>
      </w:r>
      <w:r>
        <w:rPr>
          <w:sz w:val="22"/>
          <w:szCs w:val="22"/>
        </w:rPr>
        <w:t>: this is the most common form of help and is typically father or brother or mother or aunt giving money, or livestock, or helping practically in some way.</w:t>
      </w:r>
    </w:p>
    <w:p w14:paraId="42C15B57" w14:textId="32EF75DD" w:rsidR="009C34F5" w:rsidRDefault="009C34F5" w:rsidP="009C34F5">
      <w:pPr>
        <w:pStyle w:val="ListParagraph"/>
        <w:numPr>
          <w:ilvl w:val="0"/>
          <w:numId w:val="28"/>
        </w:numPr>
        <w:rPr>
          <w:sz w:val="22"/>
          <w:szCs w:val="22"/>
        </w:rPr>
      </w:pPr>
      <w:r w:rsidRPr="009C34F5">
        <w:rPr>
          <w:sz w:val="22"/>
          <w:szCs w:val="22"/>
          <w:u w:val="single"/>
        </w:rPr>
        <w:t>Occasional help from extended family</w:t>
      </w:r>
      <w:r>
        <w:rPr>
          <w:sz w:val="22"/>
          <w:szCs w:val="22"/>
        </w:rPr>
        <w:t>: many households, especially in Kassala, report getting occasional help from relatives in towns or cities. This may take the form of a one off sum of money, or may be helping by putting up a child who is studying at a higher level.</w:t>
      </w:r>
    </w:p>
    <w:p w14:paraId="73C461B7" w14:textId="775AF29F" w:rsidR="009C34F5" w:rsidRDefault="009C34F5" w:rsidP="009C34F5">
      <w:pPr>
        <w:pStyle w:val="ListParagraph"/>
        <w:numPr>
          <w:ilvl w:val="0"/>
          <w:numId w:val="28"/>
        </w:numPr>
        <w:rPr>
          <w:sz w:val="22"/>
          <w:szCs w:val="22"/>
        </w:rPr>
      </w:pPr>
      <w:r w:rsidRPr="00B54F8B">
        <w:rPr>
          <w:sz w:val="22"/>
          <w:szCs w:val="22"/>
          <w:u w:val="single"/>
        </w:rPr>
        <w:t>Remittance</w:t>
      </w:r>
      <w:r w:rsidR="00AE7EA4">
        <w:rPr>
          <w:sz w:val="22"/>
          <w:szCs w:val="22"/>
          <w:u w:val="single"/>
        </w:rPr>
        <w:t>s</w:t>
      </w:r>
      <w:r w:rsidRPr="00B54F8B">
        <w:rPr>
          <w:sz w:val="22"/>
          <w:szCs w:val="22"/>
          <w:u w:val="single"/>
        </w:rPr>
        <w:t xml:space="preserve"> from husbands and children</w:t>
      </w:r>
      <w:r w:rsidR="00B54F8B">
        <w:rPr>
          <w:sz w:val="22"/>
          <w:szCs w:val="22"/>
        </w:rPr>
        <w:t>: in both Darfur and Kassala men often travel for work. In Darfur there are a high number of men from households interviewed working in Khartoum, both seasonally and permanently.</w:t>
      </w:r>
    </w:p>
    <w:p w14:paraId="6B8F560D" w14:textId="6E57D704" w:rsidR="009C34F5" w:rsidRDefault="009C34F5" w:rsidP="009C34F5">
      <w:pPr>
        <w:pStyle w:val="ListParagraph"/>
        <w:numPr>
          <w:ilvl w:val="0"/>
          <w:numId w:val="28"/>
        </w:numPr>
        <w:rPr>
          <w:sz w:val="22"/>
          <w:szCs w:val="22"/>
        </w:rPr>
      </w:pPr>
      <w:r w:rsidRPr="00B54F8B">
        <w:rPr>
          <w:sz w:val="22"/>
          <w:szCs w:val="22"/>
          <w:u w:val="single"/>
        </w:rPr>
        <w:t>Labour assistance from neighbours</w:t>
      </w:r>
      <w:r w:rsidR="00B54F8B" w:rsidRPr="00B54F8B">
        <w:rPr>
          <w:sz w:val="22"/>
          <w:szCs w:val="22"/>
          <w:u w:val="single"/>
        </w:rPr>
        <w:t>:</w:t>
      </w:r>
      <w:r w:rsidR="00B54F8B">
        <w:rPr>
          <w:sz w:val="22"/>
          <w:szCs w:val="22"/>
        </w:rPr>
        <w:t xml:space="preserve"> there are traditions (reciprocal arrangements) for calling on neighbours for labour in Darfur. In Kassala the villages are like one big extended family anyway, sharing lots of tasks.</w:t>
      </w:r>
    </w:p>
    <w:p w14:paraId="010BE4DA" w14:textId="218F8262" w:rsidR="009C34F5" w:rsidRDefault="009C34F5" w:rsidP="009C34F5">
      <w:pPr>
        <w:pStyle w:val="ListParagraph"/>
        <w:numPr>
          <w:ilvl w:val="0"/>
          <w:numId w:val="28"/>
        </w:numPr>
        <w:rPr>
          <w:sz w:val="22"/>
          <w:szCs w:val="22"/>
        </w:rPr>
      </w:pPr>
      <w:r w:rsidRPr="00B54F8B">
        <w:rPr>
          <w:sz w:val="22"/>
          <w:szCs w:val="22"/>
          <w:u w:val="single"/>
        </w:rPr>
        <w:t>Routine sharing of essential commodities</w:t>
      </w:r>
      <w:r w:rsidR="00B54F8B">
        <w:rPr>
          <w:sz w:val="22"/>
          <w:szCs w:val="22"/>
        </w:rPr>
        <w:t>: such as milk in Kassala.</w:t>
      </w:r>
    </w:p>
    <w:p w14:paraId="57FA2EDF" w14:textId="73EFE4E7" w:rsidR="009C34F5" w:rsidRDefault="009C34F5" w:rsidP="009C34F5">
      <w:pPr>
        <w:pStyle w:val="ListParagraph"/>
        <w:numPr>
          <w:ilvl w:val="0"/>
          <w:numId w:val="28"/>
        </w:numPr>
        <w:rPr>
          <w:sz w:val="22"/>
          <w:szCs w:val="22"/>
        </w:rPr>
      </w:pPr>
      <w:r w:rsidRPr="00B54F8B">
        <w:rPr>
          <w:sz w:val="22"/>
          <w:szCs w:val="22"/>
          <w:u w:val="single"/>
        </w:rPr>
        <w:t>Savings and loans schemes</w:t>
      </w:r>
      <w:r w:rsidR="00B54F8B">
        <w:rPr>
          <w:sz w:val="22"/>
          <w:szCs w:val="22"/>
        </w:rPr>
        <w:t xml:space="preserve">: there are many of these, particularly in Darfur. They take all forms as witnessed by the places they have been touched on already in this report – support for medical costs, saving for births, deaths and marriages, saving for investment and so on. They are both indigenous and latterly also aid agency supported. </w:t>
      </w:r>
    </w:p>
    <w:p w14:paraId="522A4EF8" w14:textId="7E4C5CCA" w:rsidR="009C34F5" w:rsidRDefault="009C34F5" w:rsidP="009C34F5">
      <w:pPr>
        <w:pStyle w:val="ListParagraph"/>
        <w:numPr>
          <w:ilvl w:val="0"/>
          <w:numId w:val="28"/>
        </w:numPr>
        <w:rPr>
          <w:sz w:val="22"/>
          <w:szCs w:val="22"/>
        </w:rPr>
      </w:pPr>
      <w:r w:rsidRPr="00B54F8B">
        <w:rPr>
          <w:sz w:val="22"/>
          <w:szCs w:val="22"/>
          <w:u w:val="single"/>
        </w:rPr>
        <w:t xml:space="preserve">Communal help </w:t>
      </w:r>
      <w:r w:rsidRPr="00635533">
        <w:rPr>
          <w:i/>
          <w:sz w:val="22"/>
          <w:szCs w:val="22"/>
          <w:u w:val="single"/>
        </w:rPr>
        <w:t>in extremis</w:t>
      </w:r>
      <w:r w:rsidR="00B54F8B">
        <w:rPr>
          <w:sz w:val="22"/>
          <w:szCs w:val="22"/>
        </w:rPr>
        <w:t>: in Kassala everyone is expected to respond (men and women) if there is an emergency.</w:t>
      </w:r>
    </w:p>
    <w:p w14:paraId="72357F6E" w14:textId="680ED334" w:rsidR="009C34F5" w:rsidRDefault="009C34F5" w:rsidP="009C34F5">
      <w:pPr>
        <w:pStyle w:val="ListParagraph"/>
        <w:numPr>
          <w:ilvl w:val="0"/>
          <w:numId w:val="28"/>
        </w:numPr>
        <w:rPr>
          <w:sz w:val="22"/>
          <w:szCs w:val="22"/>
        </w:rPr>
      </w:pPr>
      <w:r w:rsidRPr="00B54F8B">
        <w:rPr>
          <w:sz w:val="22"/>
          <w:szCs w:val="22"/>
          <w:u w:val="single"/>
        </w:rPr>
        <w:t>Communal assistance in times of stress</w:t>
      </w:r>
      <w:r w:rsidR="00B54F8B">
        <w:rPr>
          <w:sz w:val="22"/>
          <w:szCs w:val="22"/>
        </w:rPr>
        <w:t>: in Darfur as already outlined above the whole village can come together to pay conflict reparations if needed.</w:t>
      </w:r>
    </w:p>
    <w:p w14:paraId="42C9D3E4" w14:textId="7E2D9203" w:rsidR="009C34F5" w:rsidRDefault="009C34F5" w:rsidP="009C34F5">
      <w:pPr>
        <w:rPr>
          <w:sz w:val="22"/>
          <w:szCs w:val="22"/>
        </w:rPr>
      </w:pPr>
    </w:p>
    <w:p w14:paraId="3547682A" w14:textId="06A48137" w:rsidR="009C34F5" w:rsidRDefault="009C34F5" w:rsidP="009C34F5">
      <w:pPr>
        <w:rPr>
          <w:sz w:val="22"/>
          <w:szCs w:val="22"/>
        </w:rPr>
      </w:pPr>
      <w:r>
        <w:rPr>
          <w:sz w:val="22"/>
          <w:szCs w:val="22"/>
        </w:rPr>
        <w:t xml:space="preserve">There is also a great deal of aid reported. This is much more the case in Darfur than Kassala but in both places households report </w:t>
      </w:r>
      <w:r w:rsidR="00AE7EA4">
        <w:rPr>
          <w:sz w:val="22"/>
          <w:szCs w:val="22"/>
        </w:rPr>
        <w:t xml:space="preserve">having received </w:t>
      </w:r>
      <w:r>
        <w:rPr>
          <w:sz w:val="22"/>
          <w:szCs w:val="22"/>
        </w:rPr>
        <w:t>assistance</w:t>
      </w:r>
      <w:r w:rsidR="00C60362">
        <w:rPr>
          <w:sz w:val="22"/>
          <w:szCs w:val="22"/>
        </w:rPr>
        <w:t>. In Darfur, years of conflict ha</w:t>
      </w:r>
      <w:r w:rsidR="00C047DA">
        <w:rPr>
          <w:sz w:val="22"/>
          <w:szCs w:val="22"/>
        </w:rPr>
        <w:t>ve</w:t>
      </w:r>
      <w:r w:rsidR="00C60362">
        <w:rPr>
          <w:sz w:val="22"/>
          <w:szCs w:val="22"/>
        </w:rPr>
        <w:t xml:space="preserve"> habituated people to </w:t>
      </w:r>
      <w:r w:rsidR="00C047DA">
        <w:rPr>
          <w:sz w:val="22"/>
          <w:szCs w:val="22"/>
        </w:rPr>
        <w:t xml:space="preserve">receiving </w:t>
      </w:r>
      <w:r w:rsidR="00C60362">
        <w:rPr>
          <w:sz w:val="22"/>
          <w:szCs w:val="22"/>
        </w:rPr>
        <w:t>humanitarian aid. Almost all of the households interviewed reported receiv</w:t>
      </w:r>
      <w:r w:rsidR="00C047DA">
        <w:rPr>
          <w:sz w:val="22"/>
          <w:szCs w:val="22"/>
        </w:rPr>
        <w:t>ing</w:t>
      </w:r>
      <w:r w:rsidR="00C60362">
        <w:rPr>
          <w:sz w:val="22"/>
          <w:szCs w:val="22"/>
        </w:rPr>
        <w:t xml:space="preserve"> food aid during displacement and initial return, although almost all also reported that this assistance had stopped a couple of years prior to the panel survey. There are also a variety of inputs, such as livestock and nutritional care from DFID funded partners and others in both Darfur and Kassala. Kassala also report receiving food aid as part of JRP activities (although it is not reported by agency).</w:t>
      </w:r>
    </w:p>
    <w:p w14:paraId="6115CF54" w14:textId="1CBFBB42" w:rsidR="002D0F37" w:rsidRDefault="002D0F37" w:rsidP="009C34F5">
      <w:pPr>
        <w:rPr>
          <w:sz w:val="22"/>
          <w:szCs w:val="22"/>
        </w:rPr>
      </w:pPr>
    </w:p>
    <w:p w14:paraId="027FA27B" w14:textId="5FD10ED8" w:rsidR="002D0F37" w:rsidRPr="009C34F5" w:rsidRDefault="002D0F37" w:rsidP="009C34F5">
      <w:pPr>
        <w:rPr>
          <w:sz w:val="22"/>
          <w:szCs w:val="22"/>
        </w:rPr>
      </w:pPr>
      <w:r>
        <w:rPr>
          <w:sz w:val="22"/>
          <w:szCs w:val="22"/>
        </w:rPr>
        <w:t>Finally, there is also a variety of aid from government reported. The most prevalent is the Zakat department that helps people on an annual basis. There appears to be an amount made available that the Sheikh then helps to allocate on the basis of who is judged neediest in the community. There are other types of government assistance reported such as additional land allocation in Kassala and crop spraying in Darfur.</w:t>
      </w:r>
    </w:p>
    <w:p w14:paraId="17D38C6E" w14:textId="77777777" w:rsidR="006154B2" w:rsidRDefault="006154B2" w:rsidP="00D817EB">
      <w:pPr>
        <w:rPr>
          <w:b/>
          <w:sz w:val="22"/>
          <w:szCs w:val="22"/>
          <w:u w:val="single"/>
        </w:rPr>
      </w:pPr>
    </w:p>
    <w:p w14:paraId="780E3C6B" w14:textId="183B6EDF" w:rsidR="00D817EB" w:rsidRPr="002E190F" w:rsidRDefault="002E190F" w:rsidP="00D817EB">
      <w:pPr>
        <w:rPr>
          <w:b/>
          <w:color w:val="000000" w:themeColor="text1"/>
          <w:sz w:val="22"/>
          <w:szCs w:val="22"/>
        </w:rPr>
      </w:pPr>
      <w:r w:rsidRPr="002E190F">
        <w:rPr>
          <w:b/>
          <w:color w:val="000000" w:themeColor="text1"/>
          <w:sz w:val="22"/>
          <w:szCs w:val="22"/>
        </w:rPr>
        <w:t xml:space="preserve">4.1 </w:t>
      </w:r>
      <w:r w:rsidR="00D817EB" w:rsidRPr="002E190F">
        <w:rPr>
          <w:b/>
          <w:color w:val="000000" w:themeColor="text1"/>
          <w:sz w:val="22"/>
          <w:szCs w:val="22"/>
        </w:rPr>
        <w:t xml:space="preserve">The </w:t>
      </w:r>
      <w:r w:rsidR="006154B2" w:rsidRPr="002E190F">
        <w:rPr>
          <w:b/>
          <w:color w:val="000000" w:themeColor="text1"/>
          <w:sz w:val="22"/>
          <w:szCs w:val="22"/>
        </w:rPr>
        <w:t>DFID multi-year programmes</w:t>
      </w:r>
    </w:p>
    <w:p w14:paraId="5530BEBE" w14:textId="77777777" w:rsidR="00D817EB" w:rsidRPr="007D028C" w:rsidRDefault="00D817EB" w:rsidP="00D817EB">
      <w:pPr>
        <w:rPr>
          <w:sz w:val="22"/>
          <w:szCs w:val="22"/>
        </w:rPr>
      </w:pPr>
    </w:p>
    <w:p w14:paraId="4A127230" w14:textId="1AE893A1" w:rsidR="00D817EB" w:rsidRPr="007D028C" w:rsidRDefault="00D817EB" w:rsidP="00D817EB">
      <w:pPr>
        <w:rPr>
          <w:sz w:val="22"/>
          <w:szCs w:val="22"/>
        </w:rPr>
      </w:pPr>
      <w:r w:rsidRPr="007D028C">
        <w:rPr>
          <w:sz w:val="22"/>
          <w:szCs w:val="22"/>
        </w:rPr>
        <w:t xml:space="preserve">Both </w:t>
      </w:r>
      <w:r w:rsidR="006154B2">
        <w:rPr>
          <w:sz w:val="22"/>
          <w:szCs w:val="22"/>
        </w:rPr>
        <w:t>DFID multi-year programmes</w:t>
      </w:r>
      <w:r w:rsidRPr="007D028C">
        <w:rPr>
          <w:sz w:val="22"/>
          <w:szCs w:val="22"/>
        </w:rPr>
        <w:t xml:space="preserve"> Taadoud and JRP were evaluated. Taadoud was external</w:t>
      </w:r>
      <w:r w:rsidR="00C047DA">
        <w:rPr>
          <w:sz w:val="22"/>
          <w:szCs w:val="22"/>
        </w:rPr>
        <w:t>ly</w:t>
      </w:r>
      <w:r w:rsidRPr="007D028C">
        <w:rPr>
          <w:sz w:val="22"/>
          <w:szCs w:val="22"/>
        </w:rPr>
        <w:t xml:space="preserve"> evaluated by a company that focuses on resilience measurement; JRP was evaluated according to UNEG norms, managed by the FAO evaluation department.</w:t>
      </w:r>
    </w:p>
    <w:p w14:paraId="40B37C3F" w14:textId="77777777" w:rsidR="00D817EB" w:rsidRPr="007D028C" w:rsidRDefault="00D817EB" w:rsidP="00D817EB">
      <w:pPr>
        <w:rPr>
          <w:sz w:val="22"/>
          <w:szCs w:val="22"/>
        </w:rPr>
      </w:pPr>
    </w:p>
    <w:p w14:paraId="40B24A70" w14:textId="77777777" w:rsidR="00D817EB" w:rsidRPr="007D028C" w:rsidRDefault="00D817EB" w:rsidP="00D817EB">
      <w:pPr>
        <w:rPr>
          <w:sz w:val="22"/>
          <w:szCs w:val="22"/>
        </w:rPr>
      </w:pPr>
      <w:r w:rsidRPr="007D028C">
        <w:rPr>
          <w:sz w:val="22"/>
          <w:szCs w:val="22"/>
        </w:rPr>
        <w:t>The Taadoud evaluation reports that in the two/ three years of operation all targets were met and some were exceed by almost three times. The log-frame indicators are reproduced below in table X.</w:t>
      </w:r>
    </w:p>
    <w:p w14:paraId="12DE8474" w14:textId="77777777" w:rsidR="00D817EB" w:rsidRPr="007D028C" w:rsidRDefault="00D817EB" w:rsidP="00D817EB">
      <w:pPr>
        <w:rPr>
          <w:sz w:val="22"/>
          <w:szCs w:val="22"/>
        </w:rPr>
      </w:pPr>
    </w:p>
    <w:tbl>
      <w:tblPr>
        <w:tblW w:w="9990" w:type="dxa"/>
        <w:tblInd w:w="14" w:type="dxa"/>
        <w:tblLayout w:type="fixed"/>
        <w:tblCellMar>
          <w:left w:w="14" w:type="dxa"/>
          <w:right w:w="14" w:type="dxa"/>
        </w:tblCellMar>
        <w:tblLook w:val="04A0" w:firstRow="1" w:lastRow="0" w:firstColumn="1" w:lastColumn="0" w:noHBand="0" w:noVBand="1"/>
      </w:tblPr>
      <w:tblGrid>
        <w:gridCol w:w="1170"/>
        <w:gridCol w:w="5220"/>
        <w:gridCol w:w="990"/>
        <w:gridCol w:w="630"/>
        <w:gridCol w:w="990"/>
        <w:gridCol w:w="990"/>
      </w:tblGrid>
      <w:tr w:rsidR="00D817EB" w:rsidRPr="007D028C" w14:paraId="050FFA8C" w14:textId="77777777" w:rsidTr="00B1451E">
        <w:trPr>
          <w:trHeight w:val="197"/>
        </w:trPr>
        <w:tc>
          <w:tcPr>
            <w:tcW w:w="6390" w:type="dxa"/>
            <w:gridSpan w:val="2"/>
            <w:shd w:val="clear" w:color="auto" w:fill="auto"/>
            <w:vAlign w:val="center"/>
          </w:tcPr>
          <w:p w14:paraId="70E1E557" w14:textId="2AB221ED" w:rsidR="00F727AC" w:rsidRDefault="00D817EB" w:rsidP="00B1451E">
            <w:pPr>
              <w:rPr>
                <w:b/>
                <w:sz w:val="20"/>
                <w:szCs w:val="20"/>
              </w:rPr>
            </w:pPr>
            <w:bookmarkStart w:id="1" w:name="_Ref490741151"/>
            <w:bookmarkStart w:id="2" w:name="_Toc490934215"/>
            <w:r w:rsidRPr="00DB3DC7">
              <w:rPr>
                <w:b/>
                <w:sz w:val="20"/>
                <w:szCs w:val="20"/>
              </w:rPr>
              <w:lastRenderedPageBreak/>
              <w:t xml:space="preserve">Table </w:t>
            </w:r>
            <w:bookmarkEnd w:id="1"/>
            <w:r w:rsidR="00F727AC">
              <w:rPr>
                <w:b/>
                <w:sz w:val="20"/>
                <w:szCs w:val="20"/>
              </w:rPr>
              <w:t>6:</w:t>
            </w:r>
            <w:r w:rsidRPr="00DB3DC7">
              <w:rPr>
                <w:b/>
                <w:sz w:val="20"/>
                <w:szCs w:val="20"/>
              </w:rPr>
              <w:t xml:space="preserve"> Taadoud log frame indicators</w:t>
            </w:r>
          </w:p>
          <w:bookmarkEnd w:id="2"/>
          <w:p w14:paraId="7D8C20D7" w14:textId="0ECC389D" w:rsidR="00D817EB" w:rsidRPr="00DB3DC7" w:rsidRDefault="00D817EB" w:rsidP="00B1451E">
            <w:pPr>
              <w:rPr>
                <w:rFonts w:cstheme="minorHAnsi"/>
                <w:b/>
                <w:sz w:val="20"/>
                <w:szCs w:val="20"/>
              </w:rPr>
            </w:pPr>
          </w:p>
        </w:tc>
        <w:tc>
          <w:tcPr>
            <w:tcW w:w="990" w:type="dxa"/>
            <w:shd w:val="clear" w:color="auto" w:fill="auto"/>
            <w:vAlign w:val="center"/>
          </w:tcPr>
          <w:p w14:paraId="03D4DBFC" w14:textId="77777777" w:rsidR="00D817EB" w:rsidRPr="007D028C" w:rsidRDefault="00D817EB" w:rsidP="00B1451E">
            <w:pPr>
              <w:jc w:val="center"/>
              <w:rPr>
                <w:rFonts w:cstheme="minorHAnsi"/>
                <w:b/>
                <w:sz w:val="20"/>
                <w:szCs w:val="20"/>
              </w:rPr>
            </w:pPr>
          </w:p>
        </w:tc>
        <w:tc>
          <w:tcPr>
            <w:tcW w:w="2610" w:type="dxa"/>
            <w:gridSpan w:val="3"/>
            <w:shd w:val="clear" w:color="auto" w:fill="auto"/>
            <w:vAlign w:val="center"/>
          </w:tcPr>
          <w:p w14:paraId="1807FA09" w14:textId="77777777" w:rsidR="00D817EB" w:rsidRPr="007D028C" w:rsidRDefault="00D817EB" w:rsidP="00B1451E">
            <w:pPr>
              <w:jc w:val="center"/>
              <w:rPr>
                <w:rFonts w:cstheme="minorHAnsi"/>
                <w:b/>
                <w:sz w:val="20"/>
                <w:szCs w:val="20"/>
              </w:rPr>
            </w:pPr>
          </w:p>
        </w:tc>
      </w:tr>
      <w:tr w:rsidR="00D817EB" w:rsidRPr="007D028C" w14:paraId="5F601F87" w14:textId="77777777" w:rsidTr="00B1451E">
        <w:trPr>
          <w:trHeight w:val="197"/>
        </w:trPr>
        <w:tc>
          <w:tcPr>
            <w:tcW w:w="6390" w:type="dxa"/>
            <w:gridSpan w:val="2"/>
            <w:vMerge w:val="restart"/>
            <w:tcBorders>
              <w:top w:val="single" w:sz="4" w:space="0" w:color="auto"/>
            </w:tcBorders>
            <w:shd w:val="clear" w:color="auto" w:fill="B4C6E7" w:themeFill="accent1" w:themeFillTint="66"/>
            <w:vAlign w:val="center"/>
          </w:tcPr>
          <w:p w14:paraId="510B8714" w14:textId="77777777" w:rsidR="00D817EB" w:rsidRPr="007D028C" w:rsidRDefault="00D817EB" w:rsidP="00B1451E">
            <w:pPr>
              <w:jc w:val="center"/>
              <w:rPr>
                <w:rFonts w:cstheme="minorHAnsi"/>
                <w:b/>
                <w:sz w:val="20"/>
                <w:szCs w:val="20"/>
              </w:rPr>
            </w:pPr>
            <w:r w:rsidRPr="007D028C">
              <w:rPr>
                <w:rFonts w:cstheme="minorHAnsi"/>
                <w:b/>
                <w:sz w:val="20"/>
                <w:szCs w:val="20"/>
              </w:rPr>
              <w:t>Indicators</w:t>
            </w:r>
          </w:p>
        </w:tc>
        <w:tc>
          <w:tcPr>
            <w:tcW w:w="990" w:type="dxa"/>
            <w:vMerge w:val="restart"/>
            <w:tcBorders>
              <w:top w:val="single" w:sz="4" w:space="0" w:color="auto"/>
            </w:tcBorders>
            <w:shd w:val="clear" w:color="auto" w:fill="B4C6E7" w:themeFill="accent1" w:themeFillTint="66"/>
            <w:vAlign w:val="center"/>
          </w:tcPr>
          <w:p w14:paraId="4249E946" w14:textId="77777777" w:rsidR="00D817EB" w:rsidRPr="007D028C" w:rsidRDefault="00D817EB" w:rsidP="00B1451E">
            <w:pPr>
              <w:jc w:val="center"/>
              <w:rPr>
                <w:rFonts w:cstheme="minorHAnsi"/>
                <w:b/>
                <w:sz w:val="20"/>
                <w:szCs w:val="20"/>
              </w:rPr>
            </w:pPr>
            <w:r w:rsidRPr="007D028C">
              <w:rPr>
                <w:rFonts w:cstheme="minorHAnsi"/>
                <w:b/>
                <w:sz w:val="20"/>
                <w:szCs w:val="20"/>
              </w:rPr>
              <w:t>Baseline (2014)</w:t>
            </w:r>
          </w:p>
        </w:tc>
        <w:tc>
          <w:tcPr>
            <w:tcW w:w="2610" w:type="dxa"/>
            <w:gridSpan w:val="3"/>
            <w:tcBorders>
              <w:top w:val="single" w:sz="4" w:space="0" w:color="auto"/>
            </w:tcBorders>
            <w:shd w:val="clear" w:color="auto" w:fill="B4C6E7" w:themeFill="accent1" w:themeFillTint="66"/>
            <w:vAlign w:val="center"/>
          </w:tcPr>
          <w:p w14:paraId="2887088F" w14:textId="77777777" w:rsidR="00D817EB" w:rsidRPr="007D028C" w:rsidRDefault="00D817EB" w:rsidP="00B1451E">
            <w:pPr>
              <w:jc w:val="center"/>
              <w:rPr>
                <w:rFonts w:cstheme="minorHAnsi"/>
                <w:b/>
                <w:sz w:val="20"/>
                <w:szCs w:val="20"/>
              </w:rPr>
            </w:pPr>
            <w:r w:rsidRPr="007D028C">
              <w:rPr>
                <w:rFonts w:cstheme="minorHAnsi"/>
                <w:b/>
                <w:sz w:val="20"/>
                <w:szCs w:val="20"/>
              </w:rPr>
              <w:t>Endline (2017)</w:t>
            </w:r>
          </w:p>
        </w:tc>
      </w:tr>
      <w:tr w:rsidR="00D817EB" w:rsidRPr="007D028C" w14:paraId="1A66F175" w14:textId="77777777" w:rsidTr="00B1451E">
        <w:trPr>
          <w:trHeight w:val="450"/>
        </w:trPr>
        <w:tc>
          <w:tcPr>
            <w:tcW w:w="6390" w:type="dxa"/>
            <w:gridSpan w:val="2"/>
            <w:vMerge/>
            <w:tcBorders>
              <w:bottom w:val="single" w:sz="4" w:space="0" w:color="auto"/>
            </w:tcBorders>
            <w:shd w:val="clear" w:color="auto" w:fill="B4C6E7" w:themeFill="accent1" w:themeFillTint="66"/>
            <w:vAlign w:val="center"/>
          </w:tcPr>
          <w:p w14:paraId="05A6661F" w14:textId="77777777" w:rsidR="00D817EB" w:rsidRPr="007D028C" w:rsidRDefault="00D817EB" w:rsidP="00B1451E">
            <w:pPr>
              <w:jc w:val="center"/>
              <w:rPr>
                <w:rFonts w:cstheme="minorHAnsi"/>
                <w:b/>
                <w:sz w:val="20"/>
                <w:szCs w:val="20"/>
              </w:rPr>
            </w:pPr>
          </w:p>
        </w:tc>
        <w:tc>
          <w:tcPr>
            <w:tcW w:w="990" w:type="dxa"/>
            <w:vMerge/>
            <w:tcBorders>
              <w:bottom w:val="single" w:sz="4" w:space="0" w:color="auto"/>
            </w:tcBorders>
            <w:shd w:val="clear" w:color="auto" w:fill="B4C6E7" w:themeFill="accent1" w:themeFillTint="66"/>
            <w:vAlign w:val="center"/>
          </w:tcPr>
          <w:p w14:paraId="5BA87233" w14:textId="77777777" w:rsidR="00D817EB" w:rsidRPr="007D028C" w:rsidRDefault="00D817EB" w:rsidP="00B1451E">
            <w:pPr>
              <w:jc w:val="center"/>
              <w:rPr>
                <w:rFonts w:cstheme="minorHAnsi"/>
                <w:b/>
                <w:sz w:val="20"/>
                <w:szCs w:val="20"/>
              </w:rPr>
            </w:pPr>
          </w:p>
        </w:tc>
        <w:tc>
          <w:tcPr>
            <w:tcW w:w="630" w:type="dxa"/>
            <w:tcBorders>
              <w:bottom w:val="single" w:sz="4" w:space="0" w:color="auto"/>
            </w:tcBorders>
            <w:shd w:val="clear" w:color="auto" w:fill="B4C6E7" w:themeFill="accent1" w:themeFillTint="66"/>
            <w:vAlign w:val="center"/>
          </w:tcPr>
          <w:p w14:paraId="6831FE8B" w14:textId="77777777" w:rsidR="00D817EB" w:rsidRPr="007D028C" w:rsidRDefault="00D817EB" w:rsidP="00B1451E">
            <w:pPr>
              <w:jc w:val="center"/>
              <w:rPr>
                <w:rFonts w:cstheme="minorHAnsi"/>
                <w:b/>
                <w:sz w:val="20"/>
                <w:szCs w:val="20"/>
              </w:rPr>
            </w:pPr>
            <w:r w:rsidRPr="007D028C">
              <w:rPr>
                <w:rFonts w:cstheme="minorHAnsi"/>
                <w:b/>
                <w:sz w:val="20"/>
                <w:szCs w:val="20"/>
              </w:rPr>
              <w:t>Target</w:t>
            </w:r>
          </w:p>
        </w:tc>
        <w:tc>
          <w:tcPr>
            <w:tcW w:w="990" w:type="dxa"/>
            <w:tcBorders>
              <w:bottom w:val="single" w:sz="4" w:space="0" w:color="auto"/>
            </w:tcBorders>
            <w:shd w:val="clear" w:color="auto" w:fill="B4C6E7" w:themeFill="accent1" w:themeFillTint="66"/>
            <w:vAlign w:val="center"/>
          </w:tcPr>
          <w:p w14:paraId="60FF098A" w14:textId="77777777" w:rsidR="00D817EB" w:rsidRPr="007D028C" w:rsidRDefault="00D817EB" w:rsidP="00B1451E">
            <w:pPr>
              <w:jc w:val="center"/>
              <w:rPr>
                <w:rFonts w:cstheme="minorHAnsi"/>
                <w:b/>
                <w:sz w:val="20"/>
                <w:szCs w:val="20"/>
              </w:rPr>
            </w:pPr>
            <w:r w:rsidRPr="007D028C">
              <w:rPr>
                <w:rFonts w:cstheme="minorHAnsi"/>
                <w:b/>
                <w:sz w:val="20"/>
                <w:szCs w:val="20"/>
              </w:rPr>
              <w:t>Achieved</w:t>
            </w:r>
          </w:p>
        </w:tc>
        <w:tc>
          <w:tcPr>
            <w:tcW w:w="990" w:type="dxa"/>
            <w:tcBorders>
              <w:bottom w:val="single" w:sz="4" w:space="0" w:color="auto"/>
            </w:tcBorders>
            <w:shd w:val="clear" w:color="auto" w:fill="B4C6E7" w:themeFill="accent1" w:themeFillTint="66"/>
            <w:vAlign w:val="center"/>
          </w:tcPr>
          <w:p w14:paraId="331DD451" w14:textId="77777777" w:rsidR="00D817EB" w:rsidRPr="007D028C" w:rsidRDefault="00D817EB" w:rsidP="00B1451E">
            <w:pPr>
              <w:jc w:val="center"/>
              <w:rPr>
                <w:rFonts w:cstheme="minorHAnsi"/>
                <w:b/>
                <w:sz w:val="20"/>
                <w:szCs w:val="20"/>
              </w:rPr>
            </w:pPr>
            <w:r w:rsidRPr="007D028C">
              <w:rPr>
                <w:rFonts w:cstheme="minorHAnsi"/>
                <w:b/>
                <w:sz w:val="20"/>
                <w:szCs w:val="20"/>
              </w:rPr>
              <w:t>% of target achieved</w:t>
            </w:r>
          </w:p>
        </w:tc>
      </w:tr>
      <w:tr w:rsidR="00D817EB" w:rsidRPr="007D028C" w14:paraId="0669BC27" w14:textId="77777777" w:rsidTr="00B1451E">
        <w:trPr>
          <w:trHeight w:val="350"/>
        </w:trPr>
        <w:tc>
          <w:tcPr>
            <w:tcW w:w="1170" w:type="dxa"/>
            <w:vMerge w:val="restart"/>
            <w:tcBorders>
              <w:right w:val="nil"/>
            </w:tcBorders>
          </w:tcPr>
          <w:p w14:paraId="7A49DAA9" w14:textId="77777777" w:rsidR="00D817EB" w:rsidRPr="007D028C" w:rsidRDefault="00D817EB" w:rsidP="00B1451E">
            <w:pPr>
              <w:rPr>
                <w:b/>
                <w:sz w:val="20"/>
                <w:szCs w:val="20"/>
              </w:rPr>
            </w:pPr>
            <w:r w:rsidRPr="007D028C">
              <w:rPr>
                <w:b/>
                <w:sz w:val="20"/>
                <w:szCs w:val="20"/>
              </w:rPr>
              <w:t>Outcome-1</w:t>
            </w:r>
          </w:p>
        </w:tc>
        <w:tc>
          <w:tcPr>
            <w:tcW w:w="5220" w:type="dxa"/>
            <w:vMerge w:val="restart"/>
            <w:tcBorders>
              <w:left w:val="nil"/>
            </w:tcBorders>
          </w:tcPr>
          <w:p w14:paraId="7E567855" w14:textId="77777777" w:rsidR="00D817EB" w:rsidRPr="007D028C" w:rsidRDefault="00D817EB" w:rsidP="00B1451E">
            <w:pPr>
              <w:rPr>
                <w:sz w:val="20"/>
                <w:szCs w:val="20"/>
              </w:rPr>
            </w:pPr>
            <w:r w:rsidRPr="007D028C">
              <w:rPr>
                <w:sz w:val="20"/>
                <w:szCs w:val="20"/>
              </w:rPr>
              <w:t>Household Hunger Scale (HHS): % households with moderate or severe hunger</w:t>
            </w:r>
          </w:p>
        </w:tc>
        <w:tc>
          <w:tcPr>
            <w:tcW w:w="990" w:type="dxa"/>
            <w:tcBorders>
              <w:bottom w:val="nil"/>
            </w:tcBorders>
            <w:vAlign w:val="bottom"/>
          </w:tcPr>
          <w:p w14:paraId="5653474B" w14:textId="77777777" w:rsidR="00D817EB" w:rsidRPr="007D028C" w:rsidRDefault="00D817EB" w:rsidP="00B1451E">
            <w:pPr>
              <w:jc w:val="center"/>
              <w:rPr>
                <w:rFonts w:ascii="Calibri" w:hAnsi="Calibri" w:cs="Calibri"/>
                <w:b/>
                <w:color w:val="000000"/>
                <w:sz w:val="20"/>
                <w:szCs w:val="20"/>
              </w:rPr>
            </w:pPr>
            <w:r w:rsidRPr="007D028C">
              <w:rPr>
                <w:rFonts w:ascii="Calibri" w:hAnsi="Calibri" w:cs="Calibri"/>
                <w:b/>
                <w:color w:val="000000"/>
                <w:sz w:val="20"/>
                <w:szCs w:val="20"/>
              </w:rPr>
              <w:t>32.1</w:t>
            </w:r>
          </w:p>
        </w:tc>
        <w:tc>
          <w:tcPr>
            <w:tcW w:w="630" w:type="dxa"/>
            <w:tcBorders>
              <w:bottom w:val="nil"/>
            </w:tcBorders>
            <w:vAlign w:val="bottom"/>
          </w:tcPr>
          <w:p w14:paraId="53E2F02C" w14:textId="77777777" w:rsidR="00D817EB" w:rsidRPr="007D028C" w:rsidRDefault="00D817EB" w:rsidP="00B1451E">
            <w:pPr>
              <w:jc w:val="center"/>
              <w:rPr>
                <w:sz w:val="20"/>
                <w:szCs w:val="20"/>
              </w:rPr>
            </w:pPr>
            <w:r w:rsidRPr="007D028C">
              <w:rPr>
                <w:sz w:val="20"/>
                <w:szCs w:val="20"/>
              </w:rPr>
              <w:t>27.1</w:t>
            </w:r>
          </w:p>
        </w:tc>
        <w:tc>
          <w:tcPr>
            <w:tcW w:w="990" w:type="dxa"/>
            <w:tcBorders>
              <w:bottom w:val="nil"/>
            </w:tcBorders>
            <w:vAlign w:val="bottom"/>
          </w:tcPr>
          <w:p w14:paraId="44249F5A" w14:textId="77777777" w:rsidR="00D817EB" w:rsidRPr="007D028C" w:rsidRDefault="00D817EB" w:rsidP="00B1451E">
            <w:pPr>
              <w:jc w:val="center"/>
              <w:rPr>
                <w:rFonts w:ascii="Calibri" w:hAnsi="Calibri" w:cs="Calibri"/>
                <w:b/>
                <w:color w:val="000000"/>
                <w:sz w:val="20"/>
                <w:szCs w:val="20"/>
              </w:rPr>
            </w:pPr>
            <w:r w:rsidRPr="007D028C">
              <w:rPr>
                <w:rFonts w:ascii="Calibri" w:hAnsi="Calibri" w:cs="Calibri"/>
                <w:b/>
                <w:color w:val="000000"/>
                <w:sz w:val="20"/>
                <w:szCs w:val="20"/>
              </w:rPr>
              <w:t>10.8</w:t>
            </w:r>
            <w:r w:rsidRPr="007D028C">
              <w:rPr>
                <w:rFonts w:ascii="Calibri" w:hAnsi="Calibri" w:cs="Calibri"/>
                <w:b/>
                <w:color w:val="000000"/>
                <w:sz w:val="18"/>
                <w:szCs w:val="20"/>
              </w:rPr>
              <w:t>***</w:t>
            </w:r>
          </w:p>
        </w:tc>
        <w:tc>
          <w:tcPr>
            <w:tcW w:w="990" w:type="dxa"/>
            <w:tcBorders>
              <w:bottom w:val="nil"/>
            </w:tcBorders>
            <w:vAlign w:val="bottom"/>
          </w:tcPr>
          <w:p w14:paraId="4C021197" w14:textId="77777777" w:rsidR="00D817EB" w:rsidRPr="007D028C" w:rsidRDefault="00D817EB" w:rsidP="00B1451E">
            <w:pPr>
              <w:jc w:val="center"/>
              <w:rPr>
                <w:sz w:val="20"/>
                <w:szCs w:val="20"/>
              </w:rPr>
            </w:pPr>
            <w:r w:rsidRPr="007D028C">
              <w:rPr>
                <w:rFonts w:ascii="Calibri" w:hAnsi="Calibri" w:cs="Calibri"/>
                <w:color w:val="000000"/>
                <w:sz w:val="20"/>
                <w:szCs w:val="20"/>
              </w:rPr>
              <w:t>250</w:t>
            </w:r>
          </w:p>
        </w:tc>
      </w:tr>
      <w:tr w:rsidR="00D817EB" w:rsidRPr="007D028C" w14:paraId="621524E2" w14:textId="77777777" w:rsidTr="00B1451E">
        <w:trPr>
          <w:trHeight w:val="170"/>
        </w:trPr>
        <w:tc>
          <w:tcPr>
            <w:tcW w:w="1170" w:type="dxa"/>
            <w:vMerge/>
            <w:tcBorders>
              <w:bottom w:val="single" w:sz="4" w:space="0" w:color="auto"/>
              <w:right w:val="nil"/>
            </w:tcBorders>
          </w:tcPr>
          <w:p w14:paraId="2163E608" w14:textId="77777777" w:rsidR="00D817EB" w:rsidRPr="007D028C" w:rsidRDefault="00D817EB" w:rsidP="00B1451E">
            <w:pPr>
              <w:rPr>
                <w:b/>
                <w:sz w:val="20"/>
                <w:szCs w:val="20"/>
              </w:rPr>
            </w:pPr>
          </w:p>
        </w:tc>
        <w:tc>
          <w:tcPr>
            <w:tcW w:w="5220" w:type="dxa"/>
            <w:vMerge/>
            <w:tcBorders>
              <w:left w:val="nil"/>
              <w:bottom w:val="single" w:sz="4" w:space="0" w:color="auto"/>
            </w:tcBorders>
          </w:tcPr>
          <w:p w14:paraId="107C8DC9" w14:textId="77777777" w:rsidR="00D817EB" w:rsidRPr="007D028C" w:rsidRDefault="00D817EB" w:rsidP="00B1451E">
            <w:pPr>
              <w:rPr>
                <w:sz w:val="20"/>
                <w:szCs w:val="20"/>
              </w:rPr>
            </w:pPr>
          </w:p>
        </w:tc>
        <w:tc>
          <w:tcPr>
            <w:tcW w:w="990" w:type="dxa"/>
            <w:tcBorders>
              <w:top w:val="nil"/>
              <w:bottom w:val="single" w:sz="4" w:space="0" w:color="auto"/>
            </w:tcBorders>
          </w:tcPr>
          <w:p w14:paraId="1558196F" w14:textId="77777777" w:rsidR="00D817EB" w:rsidRPr="007D028C" w:rsidRDefault="00D817EB" w:rsidP="00B1451E">
            <w:pPr>
              <w:jc w:val="center"/>
              <w:rPr>
                <w:rFonts w:ascii="Calibri" w:hAnsi="Calibri" w:cs="Calibri"/>
                <w:color w:val="000000"/>
                <w:sz w:val="18"/>
                <w:szCs w:val="18"/>
              </w:rPr>
            </w:pPr>
            <w:r w:rsidRPr="007D028C">
              <w:rPr>
                <w:rFonts w:ascii="Calibri" w:hAnsi="Calibri" w:cs="Calibri"/>
                <w:color w:val="000000"/>
                <w:sz w:val="18"/>
                <w:szCs w:val="20"/>
              </w:rPr>
              <w:t>(29.5, 34.8)</w:t>
            </w:r>
            <w:r w:rsidRPr="007D028C">
              <w:rPr>
                <w:rFonts w:ascii="Calibri" w:hAnsi="Calibri" w:cs="Calibri"/>
                <w:color w:val="000000"/>
                <w:sz w:val="18"/>
                <w:szCs w:val="20"/>
                <w:vertAlign w:val="superscript"/>
              </w:rPr>
              <w:t>1</w:t>
            </w:r>
          </w:p>
        </w:tc>
        <w:tc>
          <w:tcPr>
            <w:tcW w:w="630" w:type="dxa"/>
            <w:tcBorders>
              <w:top w:val="nil"/>
              <w:bottom w:val="single" w:sz="4" w:space="0" w:color="auto"/>
            </w:tcBorders>
          </w:tcPr>
          <w:p w14:paraId="6FD480C0" w14:textId="77777777" w:rsidR="00D817EB" w:rsidRPr="007D028C" w:rsidRDefault="00D817EB" w:rsidP="00B1451E">
            <w:pPr>
              <w:jc w:val="center"/>
              <w:rPr>
                <w:sz w:val="18"/>
                <w:szCs w:val="18"/>
              </w:rPr>
            </w:pPr>
          </w:p>
        </w:tc>
        <w:tc>
          <w:tcPr>
            <w:tcW w:w="990" w:type="dxa"/>
            <w:tcBorders>
              <w:top w:val="nil"/>
              <w:bottom w:val="single" w:sz="4" w:space="0" w:color="auto"/>
            </w:tcBorders>
          </w:tcPr>
          <w:p w14:paraId="465C4641" w14:textId="77777777" w:rsidR="00D817EB" w:rsidRPr="007D028C" w:rsidRDefault="00D817EB" w:rsidP="00B1451E">
            <w:pPr>
              <w:jc w:val="center"/>
              <w:rPr>
                <w:rFonts w:ascii="Calibri" w:hAnsi="Calibri" w:cs="Calibri"/>
                <w:b/>
                <w:color w:val="000000"/>
                <w:sz w:val="18"/>
                <w:szCs w:val="18"/>
              </w:rPr>
            </w:pPr>
            <w:r w:rsidRPr="007D028C">
              <w:rPr>
                <w:rFonts w:ascii="Calibri" w:hAnsi="Calibri" w:cs="Calibri"/>
                <w:color w:val="000000"/>
                <w:sz w:val="18"/>
                <w:szCs w:val="20"/>
              </w:rPr>
              <w:t>(9.6, 12.0)</w:t>
            </w:r>
          </w:p>
        </w:tc>
        <w:tc>
          <w:tcPr>
            <w:tcW w:w="990" w:type="dxa"/>
            <w:tcBorders>
              <w:top w:val="nil"/>
              <w:bottom w:val="single" w:sz="4" w:space="0" w:color="auto"/>
            </w:tcBorders>
          </w:tcPr>
          <w:p w14:paraId="5CFFF2DE" w14:textId="77777777" w:rsidR="00D817EB" w:rsidRPr="007D028C" w:rsidRDefault="00D817EB" w:rsidP="00B1451E">
            <w:pPr>
              <w:jc w:val="center"/>
              <w:rPr>
                <w:rFonts w:ascii="Calibri" w:hAnsi="Calibri" w:cs="Calibri"/>
                <w:color w:val="000000"/>
                <w:sz w:val="18"/>
                <w:szCs w:val="18"/>
              </w:rPr>
            </w:pPr>
          </w:p>
        </w:tc>
      </w:tr>
      <w:tr w:rsidR="00D817EB" w:rsidRPr="007D028C" w14:paraId="238A56AF" w14:textId="77777777" w:rsidTr="00B1451E">
        <w:trPr>
          <w:trHeight w:val="282"/>
        </w:trPr>
        <w:tc>
          <w:tcPr>
            <w:tcW w:w="1170" w:type="dxa"/>
            <w:vMerge w:val="restart"/>
            <w:tcBorders>
              <w:top w:val="single" w:sz="4" w:space="0" w:color="auto"/>
              <w:right w:val="nil"/>
            </w:tcBorders>
          </w:tcPr>
          <w:p w14:paraId="6034E411" w14:textId="77777777" w:rsidR="00D817EB" w:rsidRPr="007D028C" w:rsidRDefault="00D817EB" w:rsidP="00B1451E">
            <w:pPr>
              <w:rPr>
                <w:b/>
                <w:sz w:val="20"/>
                <w:szCs w:val="20"/>
              </w:rPr>
            </w:pPr>
            <w:r w:rsidRPr="007D028C">
              <w:rPr>
                <w:b/>
                <w:sz w:val="20"/>
                <w:szCs w:val="20"/>
              </w:rPr>
              <w:t>Outcome-2</w:t>
            </w:r>
          </w:p>
        </w:tc>
        <w:tc>
          <w:tcPr>
            <w:tcW w:w="5220" w:type="dxa"/>
            <w:vMerge w:val="restart"/>
            <w:tcBorders>
              <w:top w:val="single" w:sz="4" w:space="0" w:color="auto"/>
              <w:left w:val="nil"/>
            </w:tcBorders>
          </w:tcPr>
          <w:p w14:paraId="681E4494" w14:textId="77777777" w:rsidR="00D817EB" w:rsidRPr="007D028C" w:rsidRDefault="00D817EB" w:rsidP="00B1451E">
            <w:pPr>
              <w:rPr>
                <w:sz w:val="20"/>
                <w:szCs w:val="20"/>
              </w:rPr>
            </w:pPr>
            <w:r w:rsidRPr="007D028C">
              <w:rPr>
                <w:sz w:val="20"/>
                <w:szCs w:val="20"/>
              </w:rPr>
              <w:t>Women's Dietary Diversity Score (WDDS): Mean number of food groups consumed by women of reproductive age group.</w:t>
            </w:r>
          </w:p>
        </w:tc>
        <w:tc>
          <w:tcPr>
            <w:tcW w:w="990" w:type="dxa"/>
            <w:tcBorders>
              <w:top w:val="single" w:sz="4" w:space="0" w:color="auto"/>
              <w:bottom w:val="nil"/>
            </w:tcBorders>
            <w:vAlign w:val="bottom"/>
          </w:tcPr>
          <w:p w14:paraId="6C39CAE3" w14:textId="77777777" w:rsidR="00D817EB" w:rsidRPr="007D028C" w:rsidRDefault="00D817EB" w:rsidP="00B1451E">
            <w:pPr>
              <w:jc w:val="center"/>
              <w:rPr>
                <w:b/>
                <w:sz w:val="20"/>
                <w:szCs w:val="20"/>
              </w:rPr>
            </w:pPr>
            <w:r w:rsidRPr="007D028C">
              <w:rPr>
                <w:b/>
                <w:sz w:val="20"/>
                <w:szCs w:val="20"/>
              </w:rPr>
              <w:t>3.0</w:t>
            </w:r>
          </w:p>
        </w:tc>
        <w:tc>
          <w:tcPr>
            <w:tcW w:w="630" w:type="dxa"/>
            <w:tcBorders>
              <w:top w:val="single" w:sz="4" w:space="0" w:color="auto"/>
              <w:bottom w:val="nil"/>
            </w:tcBorders>
            <w:vAlign w:val="bottom"/>
          </w:tcPr>
          <w:p w14:paraId="0029609A" w14:textId="77777777" w:rsidR="00D817EB" w:rsidRPr="007D028C" w:rsidRDefault="00D817EB" w:rsidP="00B1451E">
            <w:pPr>
              <w:jc w:val="center"/>
              <w:rPr>
                <w:sz w:val="20"/>
                <w:szCs w:val="20"/>
              </w:rPr>
            </w:pPr>
            <w:r w:rsidRPr="007D028C">
              <w:rPr>
                <w:sz w:val="20"/>
                <w:szCs w:val="20"/>
              </w:rPr>
              <w:t>4.0</w:t>
            </w:r>
          </w:p>
        </w:tc>
        <w:tc>
          <w:tcPr>
            <w:tcW w:w="990" w:type="dxa"/>
            <w:tcBorders>
              <w:top w:val="single" w:sz="4" w:space="0" w:color="auto"/>
              <w:bottom w:val="nil"/>
            </w:tcBorders>
            <w:vAlign w:val="bottom"/>
          </w:tcPr>
          <w:p w14:paraId="4E6BAA6B" w14:textId="77777777" w:rsidR="00D817EB" w:rsidRPr="007D028C" w:rsidRDefault="00D817EB" w:rsidP="00B1451E">
            <w:pPr>
              <w:jc w:val="center"/>
              <w:rPr>
                <w:b/>
                <w:sz w:val="20"/>
                <w:szCs w:val="20"/>
              </w:rPr>
            </w:pPr>
            <w:r w:rsidRPr="007D028C">
              <w:rPr>
                <w:b/>
                <w:sz w:val="20"/>
                <w:szCs w:val="20"/>
              </w:rPr>
              <w:t>4.3</w:t>
            </w:r>
            <w:r w:rsidRPr="007D028C">
              <w:rPr>
                <w:b/>
                <w:sz w:val="18"/>
                <w:szCs w:val="20"/>
              </w:rPr>
              <w:t>***</w:t>
            </w:r>
          </w:p>
        </w:tc>
        <w:tc>
          <w:tcPr>
            <w:tcW w:w="990" w:type="dxa"/>
            <w:tcBorders>
              <w:top w:val="single" w:sz="4" w:space="0" w:color="auto"/>
              <w:bottom w:val="nil"/>
            </w:tcBorders>
            <w:vAlign w:val="bottom"/>
          </w:tcPr>
          <w:p w14:paraId="1375A6BD" w14:textId="77777777" w:rsidR="00D817EB" w:rsidRPr="007D028C" w:rsidRDefault="00D817EB" w:rsidP="00B1451E">
            <w:pPr>
              <w:jc w:val="center"/>
              <w:rPr>
                <w:sz w:val="20"/>
                <w:szCs w:val="20"/>
              </w:rPr>
            </w:pPr>
            <w:r w:rsidRPr="007D028C">
              <w:rPr>
                <w:sz w:val="20"/>
                <w:szCs w:val="20"/>
              </w:rPr>
              <w:t>108</w:t>
            </w:r>
          </w:p>
        </w:tc>
      </w:tr>
      <w:tr w:rsidR="00D817EB" w:rsidRPr="007D028C" w14:paraId="1F6D7912" w14:textId="77777777" w:rsidTr="00B1451E">
        <w:trPr>
          <w:trHeight w:val="282"/>
        </w:trPr>
        <w:tc>
          <w:tcPr>
            <w:tcW w:w="1170" w:type="dxa"/>
            <w:vMerge/>
            <w:tcBorders>
              <w:right w:val="nil"/>
            </w:tcBorders>
          </w:tcPr>
          <w:p w14:paraId="0D2C4FFE" w14:textId="77777777" w:rsidR="00D817EB" w:rsidRPr="007D028C" w:rsidRDefault="00D817EB" w:rsidP="00B1451E">
            <w:pPr>
              <w:rPr>
                <w:b/>
                <w:sz w:val="20"/>
                <w:szCs w:val="20"/>
              </w:rPr>
            </w:pPr>
          </w:p>
        </w:tc>
        <w:tc>
          <w:tcPr>
            <w:tcW w:w="5220" w:type="dxa"/>
            <w:vMerge/>
            <w:tcBorders>
              <w:left w:val="nil"/>
            </w:tcBorders>
          </w:tcPr>
          <w:p w14:paraId="780583A2" w14:textId="77777777" w:rsidR="00D817EB" w:rsidRPr="007D028C" w:rsidRDefault="00D817EB" w:rsidP="00B1451E">
            <w:pPr>
              <w:rPr>
                <w:sz w:val="20"/>
                <w:szCs w:val="20"/>
              </w:rPr>
            </w:pPr>
          </w:p>
        </w:tc>
        <w:tc>
          <w:tcPr>
            <w:tcW w:w="990" w:type="dxa"/>
            <w:tcBorders>
              <w:top w:val="nil"/>
            </w:tcBorders>
          </w:tcPr>
          <w:p w14:paraId="0697DF2E" w14:textId="77777777" w:rsidR="00D817EB" w:rsidRPr="007D028C" w:rsidRDefault="00D817EB" w:rsidP="00B1451E">
            <w:pPr>
              <w:jc w:val="center"/>
              <w:rPr>
                <w:b/>
                <w:sz w:val="20"/>
                <w:szCs w:val="20"/>
              </w:rPr>
            </w:pPr>
            <w:r w:rsidRPr="007D028C">
              <w:rPr>
                <w:sz w:val="18"/>
                <w:szCs w:val="20"/>
              </w:rPr>
              <w:t>(2.9, 3.2)</w:t>
            </w:r>
          </w:p>
        </w:tc>
        <w:tc>
          <w:tcPr>
            <w:tcW w:w="630" w:type="dxa"/>
            <w:tcBorders>
              <w:top w:val="nil"/>
            </w:tcBorders>
          </w:tcPr>
          <w:p w14:paraId="0B59AEF9" w14:textId="77777777" w:rsidR="00D817EB" w:rsidRPr="007D028C" w:rsidRDefault="00D817EB" w:rsidP="00B1451E">
            <w:pPr>
              <w:jc w:val="center"/>
              <w:rPr>
                <w:sz w:val="20"/>
                <w:szCs w:val="20"/>
              </w:rPr>
            </w:pPr>
          </w:p>
        </w:tc>
        <w:tc>
          <w:tcPr>
            <w:tcW w:w="990" w:type="dxa"/>
            <w:tcBorders>
              <w:top w:val="nil"/>
            </w:tcBorders>
          </w:tcPr>
          <w:p w14:paraId="0A9A2FF9" w14:textId="77777777" w:rsidR="00D817EB" w:rsidRPr="007D028C" w:rsidRDefault="00D817EB" w:rsidP="00B1451E">
            <w:pPr>
              <w:jc w:val="center"/>
              <w:rPr>
                <w:b/>
                <w:sz w:val="20"/>
                <w:szCs w:val="20"/>
              </w:rPr>
            </w:pPr>
            <w:r w:rsidRPr="007D028C">
              <w:rPr>
                <w:sz w:val="20"/>
                <w:szCs w:val="20"/>
              </w:rPr>
              <w:t>(</w:t>
            </w:r>
            <w:r w:rsidRPr="007D028C">
              <w:rPr>
                <w:sz w:val="18"/>
                <w:szCs w:val="20"/>
              </w:rPr>
              <w:t>4.2, 4.4)</w:t>
            </w:r>
          </w:p>
        </w:tc>
        <w:tc>
          <w:tcPr>
            <w:tcW w:w="990" w:type="dxa"/>
            <w:tcBorders>
              <w:top w:val="nil"/>
            </w:tcBorders>
          </w:tcPr>
          <w:p w14:paraId="582F08B2" w14:textId="77777777" w:rsidR="00D817EB" w:rsidRPr="007D028C" w:rsidRDefault="00D817EB" w:rsidP="00B1451E">
            <w:pPr>
              <w:jc w:val="center"/>
              <w:rPr>
                <w:sz w:val="20"/>
                <w:szCs w:val="20"/>
              </w:rPr>
            </w:pPr>
          </w:p>
        </w:tc>
      </w:tr>
      <w:tr w:rsidR="00D817EB" w:rsidRPr="007D028C" w14:paraId="0FA53828" w14:textId="77777777" w:rsidTr="00B1451E">
        <w:trPr>
          <w:trHeight w:val="282"/>
        </w:trPr>
        <w:tc>
          <w:tcPr>
            <w:tcW w:w="1170" w:type="dxa"/>
            <w:tcBorders>
              <w:right w:val="nil"/>
            </w:tcBorders>
          </w:tcPr>
          <w:p w14:paraId="45CA6A4D" w14:textId="77777777" w:rsidR="00D817EB" w:rsidRPr="007D028C" w:rsidRDefault="00D817EB" w:rsidP="00B1451E">
            <w:pPr>
              <w:rPr>
                <w:b/>
                <w:sz w:val="20"/>
                <w:szCs w:val="20"/>
              </w:rPr>
            </w:pPr>
            <w:r w:rsidRPr="007D028C">
              <w:rPr>
                <w:b/>
                <w:sz w:val="20"/>
                <w:szCs w:val="20"/>
              </w:rPr>
              <w:t>Outcome-3</w:t>
            </w:r>
          </w:p>
        </w:tc>
        <w:tc>
          <w:tcPr>
            <w:tcW w:w="5220" w:type="dxa"/>
            <w:tcBorders>
              <w:left w:val="nil"/>
            </w:tcBorders>
          </w:tcPr>
          <w:p w14:paraId="015CDFBF" w14:textId="77777777" w:rsidR="00D817EB" w:rsidRPr="007D028C" w:rsidRDefault="00D817EB" w:rsidP="00B1451E">
            <w:pPr>
              <w:rPr>
                <w:sz w:val="20"/>
                <w:szCs w:val="20"/>
              </w:rPr>
            </w:pPr>
            <w:r w:rsidRPr="007D028C">
              <w:rPr>
                <w:sz w:val="20"/>
                <w:szCs w:val="20"/>
              </w:rPr>
              <w:t>% communities who have moderate and above absorptive capacity</w:t>
            </w:r>
          </w:p>
        </w:tc>
        <w:tc>
          <w:tcPr>
            <w:tcW w:w="990" w:type="dxa"/>
            <w:vAlign w:val="center"/>
          </w:tcPr>
          <w:p w14:paraId="630058B5" w14:textId="77777777" w:rsidR="00D817EB" w:rsidRPr="007D028C" w:rsidRDefault="00D817EB" w:rsidP="00B1451E">
            <w:pPr>
              <w:jc w:val="center"/>
              <w:rPr>
                <w:b/>
                <w:sz w:val="20"/>
                <w:szCs w:val="20"/>
              </w:rPr>
            </w:pPr>
            <w:r w:rsidRPr="007D028C">
              <w:rPr>
                <w:b/>
                <w:sz w:val="20"/>
                <w:szCs w:val="20"/>
              </w:rPr>
              <w:t>51.0</w:t>
            </w:r>
          </w:p>
          <w:p w14:paraId="1F580C0C" w14:textId="77777777" w:rsidR="00D817EB" w:rsidRPr="007D028C" w:rsidRDefault="00D817EB" w:rsidP="00B1451E">
            <w:pPr>
              <w:jc w:val="center"/>
              <w:rPr>
                <w:sz w:val="20"/>
                <w:szCs w:val="20"/>
              </w:rPr>
            </w:pPr>
            <w:r w:rsidRPr="007D028C">
              <w:rPr>
                <w:sz w:val="18"/>
                <w:szCs w:val="20"/>
              </w:rPr>
              <w:t>(40.1, 62.4)</w:t>
            </w:r>
          </w:p>
        </w:tc>
        <w:tc>
          <w:tcPr>
            <w:tcW w:w="630" w:type="dxa"/>
          </w:tcPr>
          <w:p w14:paraId="0FD2E3B5" w14:textId="77777777" w:rsidR="00D817EB" w:rsidRPr="007D028C" w:rsidRDefault="00D817EB" w:rsidP="00B1451E">
            <w:pPr>
              <w:jc w:val="center"/>
              <w:rPr>
                <w:sz w:val="20"/>
                <w:szCs w:val="20"/>
              </w:rPr>
            </w:pPr>
            <w:r w:rsidRPr="007D028C">
              <w:rPr>
                <w:sz w:val="20"/>
                <w:szCs w:val="20"/>
              </w:rPr>
              <w:t>80.0</w:t>
            </w:r>
          </w:p>
        </w:tc>
        <w:tc>
          <w:tcPr>
            <w:tcW w:w="990" w:type="dxa"/>
            <w:vAlign w:val="center"/>
          </w:tcPr>
          <w:p w14:paraId="287644D6" w14:textId="77777777" w:rsidR="00D817EB" w:rsidRPr="007D028C" w:rsidRDefault="00D817EB" w:rsidP="00B1451E">
            <w:pPr>
              <w:jc w:val="center"/>
              <w:rPr>
                <w:b/>
                <w:sz w:val="20"/>
                <w:szCs w:val="20"/>
              </w:rPr>
            </w:pPr>
            <w:r w:rsidRPr="007D028C">
              <w:rPr>
                <w:b/>
                <w:sz w:val="20"/>
                <w:szCs w:val="20"/>
              </w:rPr>
              <w:t>77.6</w:t>
            </w:r>
            <w:r w:rsidRPr="007D028C">
              <w:rPr>
                <w:b/>
                <w:sz w:val="18"/>
                <w:szCs w:val="20"/>
              </w:rPr>
              <w:t>***</w:t>
            </w:r>
          </w:p>
          <w:p w14:paraId="5C3B946A" w14:textId="77777777" w:rsidR="00D817EB" w:rsidRPr="007D028C" w:rsidRDefault="00D817EB" w:rsidP="00B1451E">
            <w:pPr>
              <w:jc w:val="center"/>
              <w:rPr>
                <w:sz w:val="20"/>
                <w:szCs w:val="20"/>
              </w:rPr>
            </w:pPr>
            <w:r w:rsidRPr="007D028C">
              <w:rPr>
                <w:sz w:val="18"/>
                <w:szCs w:val="20"/>
              </w:rPr>
              <w:t>(68.6, 86.7)</w:t>
            </w:r>
          </w:p>
        </w:tc>
        <w:tc>
          <w:tcPr>
            <w:tcW w:w="990" w:type="dxa"/>
          </w:tcPr>
          <w:p w14:paraId="74B99C11" w14:textId="77777777" w:rsidR="00D817EB" w:rsidRPr="007D028C" w:rsidRDefault="00D817EB" w:rsidP="00B1451E">
            <w:pPr>
              <w:jc w:val="center"/>
              <w:rPr>
                <w:sz w:val="20"/>
                <w:szCs w:val="20"/>
              </w:rPr>
            </w:pPr>
            <w:r w:rsidRPr="007D028C">
              <w:rPr>
                <w:sz w:val="20"/>
                <w:szCs w:val="20"/>
              </w:rPr>
              <w:t>97</w:t>
            </w:r>
          </w:p>
        </w:tc>
      </w:tr>
      <w:tr w:rsidR="00D817EB" w:rsidRPr="007D028C" w14:paraId="4D9C0E9D" w14:textId="77777777" w:rsidTr="00B1451E">
        <w:trPr>
          <w:trHeight w:val="282"/>
        </w:trPr>
        <w:tc>
          <w:tcPr>
            <w:tcW w:w="1170" w:type="dxa"/>
            <w:vMerge w:val="restart"/>
            <w:tcBorders>
              <w:right w:val="nil"/>
            </w:tcBorders>
          </w:tcPr>
          <w:p w14:paraId="5068134C" w14:textId="77777777" w:rsidR="00D817EB" w:rsidRPr="007D028C" w:rsidRDefault="00D817EB" w:rsidP="00B1451E">
            <w:pPr>
              <w:rPr>
                <w:b/>
                <w:sz w:val="20"/>
                <w:szCs w:val="20"/>
              </w:rPr>
            </w:pPr>
            <w:r w:rsidRPr="007D028C">
              <w:rPr>
                <w:b/>
                <w:sz w:val="20"/>
                <w:szCs w:val="20"/>
              </w:rPr>
              <w:t>Outcome-4</w:t>
            </w:r>
          </w:p>
        </w:tc>
        <w:tc>
          <w:tcPr>
            <w:tcW w:w="5220" w:type="dxa"/>
            <w:tcBorders>
              <w:left w:val="nil"/>
              <w:bottom w:val="nil"/>
            </w:tcBorders>
          </w:tcPr>
          <w:p w14:paraId="43B9305D" w14:textId="77777777" w:rsidR="00D817EB" w:rsidRPr="007D028C" w:rsidRDefault="00D817EB" w:rsidP="00B1451E">
            <w:pPr>
              <w:rPr>
                <w:sz w:val="20"/>
                <w:szCs w:val="20"/>
              </w:rPr>
            </w:pPr>
            <w:r w:rsidRPr="007D028C">
              <w:rPr>
                <w:sz w:val="20"/>
                <w:szCs w:val="20"/>
              </w:rPr>
              <w:t>Average crop production (in kg) per farming household (segregated by crop type)</w:t>
            </w:r>
          </w:p>
        </w:tc>
        <w:tc>
          <w:tcPr>
            <w:tcW w:w="990" w:type="dxa"/>
            <w:tcBorders>
              <w:bottom w:val="nil"/>
            </w:tcBorders>
            <w:vAlign w:val="center"/>
          </w:tcPr>
          <w:p w14:paraId="32812CE3" w14:textId="77777777" w:rsidR="00D817EB" w:rsidRPr="007D028C" w:rsidRDefault="00D817EB" w:rsidP="00B1451E">
            <w:pPr>
              <w:jc w:val="center"/>
              <w:rPr>
                <w:b/>
                <w:sz w:val="20"/>
                <w:szCs w:val="20"/>
              </w:rPr>
            </w:pPr>
            <w:r w:rsidRPr="007D028C">
              <w:rPr>
                <w:b/>
                <w:sz w:val="20"/>
                <w:szCs w:val="20"/>
              </w:rPr>
              <w:t>658</w:t>
            </w:r>
          </w:p>
          <w:p w14:paraId="20A3D6C9" w14:textId="77777777" w:rsidR="00D817EB" w:rsidRPr="007D028C" w:rsidRDefault="00D817EB" w:rsidP="00B1451E">
            <w:pPr>
              <w:jc w:val="center"/>
              <w:rPr>
                <w:sz w:val="20"/>
                <w:szCs w:val="20"/>
              </w:rPr>
            </w:pPr>
            <w:r w:rsidRPr="007D028C">
              <w:rPr>
                <w:sz w:val="18"/>
                <w:szCs w:val="20"/>
              </w:rPr>
              <w:t>(577, 739)</w:t>
            </w:r>
          </w:p>
        </w:tc>
        <w:tc>
          <w:tcPr>
            <w:tcW w:w="630" w:type="dxa"/>
            <w:tcBorders>
              <w:bottom w:val="nil"/>
            </w:tcBorders>
          </w:tcPr>
          <w:p w14:paraId="48739A16" w14:textId="77777777" w:rsidR="00D817EB" w:rsidRPr="007D028C" w:rsidRDefault="00D817EB" w:rsidP="00B1451E">
            <w:pPr>
              <w:jc w:val="center"/>
              <w:rPr>
                <w:rFonts w:ascii="Calibri" w:hAnsi="Calibri" w:cs="Calibri"/>
                <w:color w:val="000000"/>
                <w:sz w:val="20"/>
                <w:szCs w:val="20"/>
              </w:rPr>
            </w:pPr>
            <w:r w:rsidRPr="007D028C">
              <w:rPr>
                <w:rFonts w:ascii="Calibri" w:hAnsi="Calibri" w:cs="Calibri"/>
                <w:color w:val="000000"/>
                <w:sz w:val="20"/>
                <w:szCs w:val="20"/>
              </w:rPr>
              <w:t>752</w:t>
            </w:r>
          </w:p>
        </w:tc>
        <w:tc>
          <w:tcPr>
            <w:tcW w:w="990" w:type="dxa"/>
            <w:tcBorders>
              <w:bottom w:val="nil"/>
            </w:tcBorders>
            <w:vAlign w:val="center"/>
          </w:tcPr>
          <w:p w14:paraId="15EB1942" w14:textId="77777777" w:rsidR="00D817EB" w:rsidRPr="007D028C" w:rsidRDefault="00D817EB" w:rsidP="00B1451E">
            <w:pPr>
              <w:jc w:val="center"/>
              <w:rPr>
                <w:rFonts w:ascii="Calibri" w:hAnsi="Calibri" w:cs="Calibri"/>
                <w:b/>
                <w:color w:val="000000"/>
                <w:sz w:val="20"/>
                <w:szCs w:val="20"/>
              </w:rPr>
            </w:pPr>
            <w:r w:rsidRPr="007D028C">
              <w:rPr>
                <w:rFonts w:ascii="Calibri" w:hAnsi="Calibri" w:cs="Calibri"/>
                <w:b/>
                <w:color w:val="000000"/>
                <w:sz w:val="20"/>
                <w:szCs w:val="20"/>
              </w:rPr>
              <w:t>1,110</w:t>
            </w:r>
            <w:r w:rsidRPr="007D028C">
              <w:rPr>
                <w:rFonts w:ascii="Calibri" w:hAnsi="Calibri" w:cs="Calibri"/>
                <w:b/>
                <w:color w:val="000000"/>
                <w:sz w:val="18"/>
                <w:szCs w:val="20"/>
              </w:rPr>
              <w:t>***</w:t>
            </w:r>
          </w:p>
          <w:p w14:paraId="7734B597" w14:textId="77777777" w:rsidR="00D817EB" w:rsidRPr="007D028C" w:rsidRDefault="00D817EB" w:rsidP="00B1451E">
            <w:pPr>
              <w:jc w:val="center"/>
              <w:rPr>
                <w:rFonts w:ascii="Calibri" w:hAnsi="Calibri" w:cs="Calibri"/>
                <w:color w:val="000000"/>
                <w:sz w:val="20"/>
                <w:szCs w:val="20"/>
              </w:rPr>
            </w:pPr>
            <w:r w:rsidRPr="007D028C">
              <w:rPr>
                <w:rFonts w:ascii="Calibri" w:hAnsi="Calibri" w:cs="Calibri"/>
                <w:color w:val="000000"/>
                <w:sz w:val="18"/>
                <w:szCs w:val="20"/>
              </w:rPr>
              <w:t>(1055, 1165)</w:t>
            </w:r>
          </w:p>
        </w:tc>
        <w:tc>
          <w:tcPr>
            <w:tcW w:w="990" w:type="dxa"/>
            <w:tcBorders>
              <w:bottom w:val="nil"/>
            </w:tcBorders>
          </w:tcPr>
          <w:p w14:paraId="3C276009" w14:textId="77777777" w:rsidR="00D817EB" w:rsidRPr="007D028C" w:rsidRDefault="00D817EB" w:rsidP="00B1451E">
            <w:pPr>
              <w:jc w:val="center"/>
              <w:rPr>
                <w:sz w:val="20"/>
                <w:szCs w:val="20"/>
              </w:rPr>
            </w:pPr>
            <w:r w:rsidRPr="007D028C">
              <w:rPr>
                <w:rFonts w:ascii="Calibri" w:hAnsi="Calibri" w:cs="Calibri"/>
                <w:color w:val="000000"/>
                <w:sz w:val="20"/>
                <w:szCs w:val="20"/>
              </w:rPr>
              <w:t>148</w:t>
            </w:r>
          </w:p>
        </w:tc>
      </w:tr>
      <w:tr w:rsidR="00D817EB" w:rsidRPr="007D028C" w14:paraId="5DE402E3" w14:textId="77777777" w:rsidTr="00B1451E">
        <w:trPr>
          <w:trHeight w:val="282"/>
        </w:trPr>
        <w:tc>
          <w:tcPr>
            <w:tcW w:w="1170" w:type="dxa"/>
            <w:vMerge/>
            <w:tcBorders>
              <w:right w:val="nil"/>
            </w:tcBorders>
          </w:tcPr>
          <w:p w14:paraId="76E9729A" w14:textId="77777777" w:rsidR="00D817EB" w:rsidRPr="007D028C" w:rsidRDefault="00D817EB" w:rsidP="00B1451E">
            <w:pPr>
              <w:rPr>
                <w:b/>
                <w:sz w:val="20"/>
                <w:szCs w:val="20"/>
              </w:rPr>
            </w:pPr>
          </w:p>
        </w:tc>
        <w:tc>
          <w:tcPr>
            <w:tcW w:w="5220" w:type="dxa"/>
            <w:tcBorders>
              <w:top w:val="nil"/>
              <w:left w:val="nil"/>
              <w:bottom w:val="nil"/>
            </w:tcBorders>
          </w:tcPr>
          <w:p w14:paraId="74DE686A" w14:textId="77777777" w:rsidR="00D817EB" w:rsidRPr="007D028C" w:rsidRDefault="00D817EB" w:rsidP="00B1451E">
            <w:pPr>
              <w:ind w:firstLineChars="300" w:firstLine="600"/>
              <w:rPr>
                <w:rFonts w:ascii="Calibri" w:hAnsi="Calibri" w:cs="Calibri"/>
                <w:color w:val="000000"/>
                <w:sz w:val="20"/>
                <w:szCs w:val="20"/>
              </w:rPr>
            </w:pPr>
            <w:r w:rsidRPr="007D028C">
              <w:rPr>
                <w:rFonts w:ascii="Calibri" w:hAnsi="Calibri" w:cs="Calibri"/>
                <w:color w:val="000000"/>
                <w:sz w:val="20"/>
                <w:szCs w:val="20"/>
              </w:rPr>
              <w:t>a. Sorghum (kg)</w:t>
            </w:r>
          </w:p>
        </w:tc>
        <w:tc>
          <w:tcPr>
            <w:tcW w:w="990" w:type="dxa"/>
            <w:tcBorders>
              <w:top w:val="nil"/>
              <w:bottom w:val="nil"/>
            </w:tcBorders>
            <w:vAlign w:val="center"/>
          </w:tcPr>
          <w:p w14:paraId="1358AF0F" w14:textId="77777777" w:rsidR="00D817EB" w:rsidRPr="007D028C" w:rsidRDefault="00D817EB" w:rsidP="00B1451E">
            <w:pPr>
              <w:jc w:val="center"/>
              <w:rPr>
                <w:rFonts w:ascii="Calibri" w:hAnsi="Calibri" w:cs="Calibri"/>
                <w:color w:val="000000"/>
                <w:sz w:val="20"/>
                <w:szCs w:val="20"/>
              </w:rPr>
            </w:pPr>
            <w:r w:rsidRPr="007D028C">
              <w:rPr>
                <w:rFonts w:ascii="Calibri" w:hAnsi="Calibri" w:cs="Calibri"/>
                <w:color w:val="000000"/>
                <w:sz w:val="20"/>
                <w:szCs w:val="20"/>
              </w:rPr>
              <w:t>308</w:t>
            </w:r>
          </w:p>
        </w:tc>
        <w:tc>
          <w:tcPr>
            <w:tcW w:w="630" w:type="dxa"/>
            <w:tcBorders>
              <w:top w:val="nil"/>
              <w:bottom w:val="nil"/>
            </w:tcBorders>
            <w:vAlign w:val="center"/>
          </w:tcPr>
          <w:p w14:paraId="4C40925D" w14:textId="77777777" w:rsidR="00D817EB" w:rsidRPr="007D028C" w:rsidRDefault="00D817EB" w:rsidP="00B1451E">
            <w:pPr>
              <w:jc w:val="center"/>
              <w:rPr>
                <w:rFonts w:ascii="Calibri" w:hAnsi="Calibri" w:cs="Calibri"/>
                <w:color w:val="000000"/>
                <w:sz w:val="20"/>
                <w:szCs w:val="20"/>
              </w:rPr>
            </w:pPr>
            <w:r w:rsidRPr="007D028C">
              <w:rPr>
                <w:rFonts w:ascii="Calibri" w:hAnsi="Calibri" w:cs="Calibri"/>
                <w:color w:val="000000"/>
                <w:sz w:val="20"/>
                <w:szCs w:val="20"/>
              </w:rPr>
              <w:t>339</w:t>
            </w:r>
          </w:p>
        </w:tc>
        <w:tc>
          <w:tcPr>
            <w:tcW w:w="990" w:type="dxa"/>
            <w:tcBorders>
              <w:top w:val="nil"/>
              <w:bottom w:val="nil"/>
            </w:tcBorders>
            <w:vAlign w:val="center"/>
          </w:tcPr>
          <w:p w14:paraId="643BD14D" w14:textId="77777777" w:rsidR="00D817EB" w:rsidRPr="007D028C" w:rsidRDefault="00D817EB" w:rsidP="00B1451E">
            <w:pPr>
              <w:jc w:val="center"/>
              <w:rPr>
                <w:rFonts w:ascii="Calibri" w:hAnsi="Calibri" w:cs="Calibri"/>
                <w:color w:val="000000"/>
                <w:sz w:val="20"/>
                <w:szCs w:val="20"/>
              </w:rPr>
            </w:pPr>
            <w:r w:rsidRPr="007D028C">
              <w:rPr>
                <w:rFonts w:ascii="Calibri" w:hAnsi="Calibri" w:cs="Calibri"/>
                <w:color w:val="000000"/>
                <w:sz w:val="20"/>
                <w:szCs w:val="20"/>
              </w:rPr>
              <w:t>444</w:t>
            </w:r>
          </w:p>
        </w:tc>
        <w:tc>
          <w:tcPr>
            <w:tcW w:w="990" w:type="dxa"/>
            <w:tcBorders>
              <w:top w:val="nil"/>
              <w:bottom w:val="nil"/>
            </w:tcBorders>
            <w:vAlign w:val="center"/>
          </w:tcPr>
          <w:p w14:paraId="65D956CE" w14:textId="77777777" w:rsidR="00D817EB" w:rsidRPr="007D028C" w:rsidRDefault="00D817EB" w:rsidP="00B1451E">
            <w:pPr>
              <w:jc w:val="center"/>
              <w:rPr>
                <w:sz w:val="20"/>
                <w:szCs w:val="20"/>
              </w:rPr>
            </w:pPr>
            <w:r w:rsidRPr="007D028C">
              <w:rPr>
                <w:rFonts w:ascii="Calibri" w:hAnsi="Calibri" w:cs="Calibri"/>
                <w:color w:val="000000"/>
                <w:sz w:val="20"/>
                <w:szCs w:val="20"/>
              </w:rPr>
              <w:t>131</w:t>
            </w:r>
          </w:p>
        </w:tc>
      </w:tr>
      <w:tr w:rsidR="00D817EB" w:rsidRPr="007D028C" w14:paraId="408A3744" w14:textId="77777777" w:rsidTr="00B1451E">
        <w:trPr>
          <w:trHeight w:val="282"/>
        </w:trPr>
        <w:tc>
          <w:tcPr>
            <w:tcW w:w="1170" w:type="dxa"/>
            <w:vMerge/>
            <w:tcBorders>
              <w:right w:val="nil"/>
            </w:tcBorders>
          </w:tcPr>
          <w:p w14:paraId="0F4FA771" w14:textId="77777777" w:rsidR="00D817EB" w:rsidRPr="007D028C" w:rsidRDefault="00D817EB" w:rsidP="00B1451E">
            <w:pPr>
              <w:rPr>
                <w:b/>
                <w:sz w:val="20"/>
                <w:szCs w:val="20"/>
              </w:rPr>
            </w:pPr>
          </w:p>
        </w:tc>
        <w:tc>
          <w:tcPr>
            <w:tcW w:w="5220" w:type="dxa"/>
            <w:tcBorders>
              <w:top w:val="nil"/>
              <w:left w:val="nil"/>
              <w:bottom w:val="nil"/>
            </w:tcBorders>
          </w:tcPr>
          <w:p w14:paraId="7DD75FE1" w14:textId="77777777" w:rsidR="00D817EB" w:rsidRPr="007D028C" w:rsidRDefault="00D817EB" w:rsidP="00B1451E">
            <w:pPr>
              <w:ind w:firstLineChars="300" w:firstLine="600"/>
              <w:rPr>
                <w:rFonts w:ascii="Calibri" w:hAnsi="Calibri" w:cs="Calibri"/>
                <w:color w:val="000000"/>
                <w:sz w:val="20"/>
                <w:szCs w:val="20"/>
              </w:rPr>
            </w:pPr>
            <w:r w:rsidRPr="007D028C">
              <w:rPr>
                <w:rFonts w:ascii="Calibri" w:hAnsi="Calibri" w:cs="Calibri"/>
                <w:color w:val="000000"/>
                <w:sz w:val="20"/>
                <w:szCs w:val="20"/>
              </w:rPr>
              <w:t>b. Millet (kg)</w:t>
            </w:r>
          </w:p>
        </w:tc>
        <w:tc>
          <w:tcPr>
            <w:tcW w:w="990" w:type="dxa"/>
            <w:tcBorders>
              <w:top w:val="nil"/>
              <w:bottom w:val="nil"/>
            </w:tcBorders>
            <w:vAlign w:val="center"/>
          </w:tcPr>
          <w:p w14:paraId="4A864608" w14:textId="77777777" w:rsidR="00D817EB" w:rsidRPr="007D028C" w:rsidRDefault="00D817EB" w:rsidP="00B1451E">
            <w:pPr>
              <w:jc w:val="center"/>
              <w:rPr>
                <w:rFonts w:ascii="Calibri" w:hAnsi="Calibri" w:cs="Calibri"/>
                <w:color w:val="000000"/>
                <w:sz w:val="20"/>
                <w:szCs w:val="20"/>
              </w:rPr>
            </w:pPr>
            <w:r w:rsidRPr="007D028C">
              <w:rPr>
                <w:rFonts w:ascii="Calibri" w:hAnsi="Calibri" w:cs="Calibri"/>
                <w:color w:val="000000"/>
                <w:sz w:val="20"/>
                <w:szCs w:val="20"/>
              </w:rPr>
              <w:t>316</w:t>
            </w:r>
          </w:p>
        </w:tc>
        <w:tc>
          <w:tcPr>
            <w:tcW w:w="630" w:type="dxa"/>
            <w:tcBorders>
              <w:top w:val="nil"/>
              <w:bottom w:val="nil"/>
            </w:tcBorders>
            <w:vAlign w:val="center"/>
          </w:tcPr>
          <w:p w14:paraId="1C396E29" w14:textId="77777777" w:rsidR="00D817EB" w:rsidRPr="007D028C" w:rsidRDefault="00D817EB" w:rsidP="00B1451E">
            <w:pPr>
              <w:jc w:val="center"/>
              <w:rPr>
                <w:rFonts w:ascii="Calibri" w:hAnsi="Calibri" w:cs="Calibri"/>
                <w:color w:val="000000"/>
                <w:sz w:val="20"/>
                <w:szCs w:val="20"/>
              </w:rPr>
            </w:pPr>
            <w:r w:rsidRPr="007D028C">
              <w:rPr>
                <w:rFonts w:ascii="Calibri" w:hAnsi="Calibri" w:cs="Calibri"/>
                <w:color w:val="000000"/>
                <w:sz w:val="20"/>
                <w:szCs w:val="20"/>
              </w:rPr>
              <w:t>347</w:t>
            </w:r>
          </w:p>
        </w:tc>
        <w:tc>
          <w:tcPr>
            <w:tcW w:w="990" w:type="dxa"/>
            <w:tcBorders>
              <w:top w:val="nil"/>
              <w:bottom w:val="nil"/>
            </w:tcBorders>
            <w:vAlign w:val="center"/>
          </w:tcPr>
          <w:p w14:paraId="6243D8C9" w14:textId="77777777" w:rsidR="00D817EB" w:rsidRPr="007D028C" w:rsidRDefault="00D817EB" w:rsidP="00B1451E">
            <w:pPr>
              <w:jc w:val="center"/>
              <w:rPr>
                <w:rFonts w:ascii="Calibri" w:hAnsi="Calibri" w:cs="Calibri"/>
                <w:color w:val="000000"/>
                <w:sz w:val="20"/>
                <w:szCs w:val="20"/>
              </w:rPr>
            </w:pPr>
            <w:r w:rsidRPr="007D028C">
              <w:rPr>
                <w:rFonts w:ascii="Calibri" w:hAnsi="Calibri" w:cs="Calibri"/>
                <w:color w:val="000000"/>
                <w:sz w:val="20"/>
                <w:szCs w:val="20"/>
              </w:rPr>
              <w:t>507</w:t>
            </w:r>
          </w:p>
        </w:tc>
        <w:tc>
          <w:tcPr>
            <w:tcW w:w="990" w:type="dxa"/>
            <w:tcBorders>
              <w:top w:val="nil"/>
              <w:bottom w:val="nil"/>
            </w:tcBorders>
            <w:vAlign w:val="center"/>
          </w:tcPr>
          <w:p w14:paraId="5FE07235" w14:textId="77777777" w:rsidR="00D817EB" w:rsidRPr="007D028C" w:rsidRDefault="00D817EB" w:rsidP="00B1451E">
            <w:pPr>
              <w:jc w:val="center"/>
              <w:rPr>
                <w:sz w:val="20"/>
                <w:szCs w:val="20"/>
              </w:rPr>
            </w:pPr>
            <w:r w:rsidRPr="007D028C">
              <w:rPr>
                <w:rFonts w:ascii="Calibri" w:hAnsi="Calibri" w:cs="Calibri"/>
                <w:color w:val="000000"/>
                <w:sz w:val="20"/>
                <w:szCs w:val="20"/>
              </w:rPr>
              <w:t>146</w:t>
            </w:r>
          </w:p>
        </w:tc>
      </w:tr>
      <w:tr w:rsidR="00D817EB" w:rsidRPr="007D028C" w14:paraId="306F874C" w14:textId="77777777" w:rsidTr="00B1451E">
        <w:trPr>
          <w:trHeight w:val="282"/>
        </w:trPr>
        <w:tc>
          <w:tcPr>
            <w:tcW w:w="1170" w:type="dxa"/>
            <w:vMerge/>
            <w:tcBorders>
              <w:bottom w:val="single" w:sz="4" w:space="0" w:color="auto"/>
              <w:right w:val="nil"/>
            </w:tcBorders>
          </w:tcPr>
          <w:p w14:paraId="117707A5" w14:textId="77777777" w:rsidR="00D817EB" w:rsidRPr="007D028C" w:rsidRDefault="00D817EB" w:rsidP="00B1451E">
            <w:pPr>
              <w:rPr>
                <w:b/>
                <w:sz w:val="20"/>
                <w:szCs w:val="20"/>
              </w:rPr>
            </w:pPr>
          </w:p>
        </w:tc>
        <w:tc>
          <w:tcPr>
            <w:tcW w:w="5220" w:type="dxa"/>
            <w:tcBorders>
              <w:top w:val="nil"/>
              <w:left w:val="nil"/>
              <w:bottom w:val="single" w:sz="4" w:space="0" w:color="auto"/>
            </w:tcBorders>
          </w:tcPr>
          <w:p w14:paraId="1E6CF38D" w14:textId="77777777" w:rsidR="00D817EB" w:rsidRPr="007D028C" w:rsidRDefault="00D817EB" w:rsidP="00B1451E">
            <w:pPr>
              <w:ind w:firstLineChars="300" w:firstLine="600"/>
              <w:rPr>
                <w:rFonts w:ascii="Calibri" w:hAnsi="Calibri" w:cs="Calibri"/>
                <w:color w:val="000000"/>
                <w:sz w:val="20"/>
                <w:szCs w:val="20"/>
              </w:rPr>
            </w:pPr>
            <w:r w:rsidRPr="007D028C">
              <w:rPr>
                <w:rFonts w:ascii="Calibri" w:hAnsi="Calibri" w:cs="Calibri"/>
                <w:color w:val="000000"/>
                <w:sz w:val="20"/>
                <w:szCs w:val="20"/>
              </w:rPr>
              <w:t>c. Ground-nut (kg)</w:t>
            </w:r>
          </w:p>
        </w:tc>
        <w:tc>
          <w:tcPr>
            <w:tcW w:w="990" w:type="dxa"/>
            <w:tcBorders>
              <w:top w:val="nil"/>
              <w:bottom w:val="single" w:sz="4" w:space="0" w:color="auto"/>
            </w:tcBorders>
            <w:vAlign w:val="center"/>
          </w:tcPr>
          <w:p w14:paraId="54C81AF3" w14:textId="77777777" w:rsidR="00D817EB" w:rsidRPr="007D028C" w:rsidRDefault="00D817EB" w:rsidP="00B1451E">
            <w:pPr>
              <w:jc w:val="center"/>
              <w:rPr>
                <w:rFonts w:ascii="Calibri" w:hAnsi="Calibri" w:cs="Calibri"/>
                <w:color w:val="000000"/>
                <w:sz w:val="20"/>
                <w:szCs w:val="20"/>
              </w:rPr>
            </w:pPr>
            <w:r w:rsidRPr="007D028C">
              <w:rPr>
                <w:rFonts w:ascii="Calibri" w:hAnsi="Calibri" w:cs="Calibri"/>
                <w:color w:val="000000"/>
                <w:sz w:val="20"/>
                <w:szCs w:val="20"/>
              </w:rPr>
              <w:t>285</w:t>
            </w:r>
          </w:p>
        </w:tc>
        <w:tc>
          <w:tcPr>
            <w:tcW w:w="630" w:type="dxa"/>
            <w:tcBorders>
              <w:top w:val="nil"/>
              <w:bottom w:val="single" w:sz="4" w:space="0" w:color="auto"/>
            </w:tcBorders>
            <w:vAlign w:val="center"/>
          </w:tcPr>
          <w:p w14:paraId="1BBEB4FF" w14:textId="77777777" w:rsidR="00D817EB" w:rsidRPr="007D028C" w:rsidRDefault="00D817EB" w:rsidP="00B1451E">
            <w:pPr>
              <w:jc w:val="center"/>
              <w:rPr>
                <w:rFonts w:ascii="Calibri" w:hAnsi="Calibri" w:cs="Calibri"/>
                <w:color w:val="000000"/>
                <w:sz w:val="20"/>
                <w:szCs w:val="20"/>
              </w:rPr>
            </w:pPr>
            <w:r w:rsidRPr="007D028C">
              <w:rPr>
                <w:rFonts w:ascii="Calibri" w:hAnsi="Calibri" w:cs="Calibri"/>
                <w:color w:val="000000"/>
                <w:sz w:val="20"/>
                <w:szCs w:val="20"/>
              </w:rPr>
              <w:t>313</w:t>
            </w:r>
          </w:p>
        </w:tc>
        <w:tc>
          <w:tcPr>
            <w:tcW w:w="990" w:type="dxa"/>
            <w:tcBorders>
              <w:top w:val="nil"/>
              <w:bottom w:val="single" w:sz="4" w:space="0" w:color="auto"/>
            </w:tcBorders>
            <w:vAlign w:val="center"/>
          </w:tcPr>
          <w:p w14:paraId="7E325082" w14:textId="77777777" w:rsidR="00D817EB" w:rsidRPr="007D028C" w:rsidRDefault="00D817EB" w:rsidP="00B1451E">
            <w:pPr>
              <w:jc w:val="center"/>
              <w:rPr>
                <w:rFonts w:ascii="Calibri" w:hAnsi="Calibri" w:cs="Calibri"/>
                <w:color w:val="000000"/>
                <w:sz w:val="20"/>
                <w:szCs w:val="20"/>
              </w:rPr>
            </w:pPr>
            <w:r w:rsidRPr="007D028C">
              <w:rPr>
                <w:rFonts w:ascii="Calibri" w:hAnsi="Calibri" w:cs="Calibri"/>
                <w:color w:val="000000"/>
                <w:sz w:val="20"/>
                <w:szCs w:val="20"/>
              </w:rPr>
              <w:t>591</w:t>
            </w:r>
          </w:p>
        </w:tc>
        <w:tc>
          <w:tcPr>
            <w:tcW w:w="990" w:type="dxa"/>
            <w:tcBorders>
              <w:top w:val="nil"/>
              <w:bottom w:val="single" w:sz="4" w:space="0" w:color="auto"/>
            </w:tcBorders>
            <w:vAlign w:val="center"/>
          </w:tcPr>
          <w:p w14:paraId="6B477C11" w14:textId="77777777" w:rsidR="00D817EB" w:rsidRPr="007D028C" w:rsidRDefault="00D817EB" w:rsidP="00B1451E">
            <w:pPr>
              <w:jc w:val="center"/>
              <w:rPr>
                <w:sz w:val="20"/>
                <w:szCs w:val="20"/>
              </w:rPr>
            </w:pPr>
            <w:r w:rsidRPr="007D028C">
              <w:rPr>
                <w:rFonts w:ascii="Calibri" w:hAnsi="Calibri" w:cs="Calibri"/>
                <w:color w:val="000000"/>
                <w:sz w:val="20"/>
                <w:szCs w:val="20"/>
              </w:rPr>
              <w:t>189</w:t>
            </w:r>
          </w:p>
        </w:tc>
      </w:tr>
      <w:tr w:rsidR="00D817EB" w:rsidRPr="007D028C" w14:paraId="1DBC710E" w14:textId="77777777" w:rsidTr="00B1451E">
        <w:trPr>
          <w:trHeight w:val="242"/>
        </w:trPr>
        <w:tc>
          <w:tcPr>
            <w:tcW w:w="1170" w:type="dxa"/>
            <w:vMerge w:val="restart"/>
            <w:tcBorders>
              <w:top w:val="single" w:sz="4" w:space="0" w:color="auto"/>
              <w:right w:val="nil"/>
            </w:tcBorders>
          </w:tcPr>
          <w:p w14:paraId="41A63079" w14:textId="77777777" w:rsidR="00D817EB" w:rsidRPr="007D028C" w:rsidRDefault="00D817EB" w:rsidP="00B1451E">
            <w:pPr>
              <w:rPr>
                <w:b/>
                <w:sz w:val="20"/>
                <w:szCs w:val="20"/>
              </w:rPr>
            </w:pPr>
            <w:r w:rsidRPr="007D028C">
              <w:rPr>
                <w:b/>
                <w:sz w:val="20"/>
                <w:szCs w:val="20"/>
              </w:rPr>
              <w:t>Output-1.1</w:t>
            </w:r>
          </w:p>
        </w:tc>
        <w:tc>
          <w:tcPr>
            <w:tcW w:w="5220" w:type="dxa"/>
            <w:vMerge w:val="restart"/>
            <w:tcBorders>
              <w:top w:val="single" w:sz="4" w:space="0" w:color="auto"/>
              <w:left w:val="nil"/>
            </w:tcBorders>
          </w:tcPr>
          <w:p w14:paraId="1F9E5ED6" w14:textId="77777777" w:rsidR="00D817EB" w:rsidRPr="007D028C" w:rsidRDefault="00D817EB" w:rsidP="00B1451E">
            <w:pPr>
              <w:rPr>
                <w:sz w:val="20"/>
                <w:szCs w:val="20"/>
              </w:rPr>
            </w:pPr>
            <w:r w:rsidRPr="007D028C">
              <w:rPr>
                <w:sz w:val="20"/>
                <w:szCs w:val="20"/>
              </w:rPr>
              <w:t>% farmer and pastoralist households have adopted at least 6 out of 9 project promoted livelihood techniques</w:t>
            </w:r>
          </w:p>
        </w:tc>
        <w:tc>
          <w:tcPr>
            <w:tcW w:w="990" w:type="dxa"/>
            <w:tcBorders>
              <w:top w:val="single" w:sz="4" w:space="0" w:color="auto"/>
              <w:bottom w:val="nil"/>
            </w:tcBorders>
            <w:vAlign w:val="bottom"/>
          </w:tcPr>
          <w:p w14:paraId="19A8F928" w14:textId="77777777" w:rsidR="00D817EB" w:rsidRPr="007D028C" w:rsidRDefault="00D817EB" w:rsidP="00B1451E">
            <w:pPr>
              <w:jc w:val="center"/>
              <w:rPr>
                <w:rFonts w:ascii="Calibri" w:hAnsi="Calibri" w:cs="Calibri"/>
                <w:b/>
                <w:color w:val="000000"/>
                <w:sz w:val="20"/>
                <w:szCs w:val="20"/>
              </w:rPr>
            </w:pPr>
            <w:r w:rsidRPr="007D028C">
              <w:rPr>
                <w:rFonts w:ascii="Calibri" w:hAnsi="Calibri" w:cs="Calibri"/>
                <w:b/>
                <w:color w:val="000000"/>
                <w:sz w:val="20"/>
                <w:szCs w:val="20"/>
              </w:rPr>
              <w:t>3.9</w:t>
            </w:r>
          </w:p>
        </w:tc>
        <w:tc>
          <w:tcPr>
            <w:tcW w:w="630" w:type="dxa"/>
            <w:tcBorders>
              <w:top w:val="single" w:sz="4" w:space="0" w:color="auto"/>
              <w:bottom w:val="nil"/>
            </w:tcBorders>
            <w:vAlign w:val="bottom"/>
          </w:tcPr>
          <w:p w14:paraId="026B3CF7" w14:textId="77777777" w:rsidR="00D817EB" w:rsidRPr="007D028C" w:rsidRDefault="00D817EB" w:rsidP="00B1451E">
            <w:pPr>
              <w:jc w:val="center"/>
              <w:rPr>
                <w:rFonts w:ascii="Calibri" w:hAnsi="Calibri" w:cs="Calibri"/>
                <w:color w:val="000000"/>
                <w:sz w:val="20"/>
                <w:szCs w:val="20"/>
              </w:rPr>
            </w:pPr>
            <w:r w:rsidRPr="007D028C">
              <w:rPr>
                <w:rFonts w:ascii="Calibri" w:hAnsi="Calibri" w:cs="Calibri"/>
                <w:color w:val="000000"/>
                <w:sz w:val="20"/>
                <w:szCs w:val="20"/>
              </w:rPr>
              <w:t>30.0</w:t>
            </w:r>
          </w:p>
        </w:tc>
        <w:tc>
          <w:tcPr>
            <w:tcW w:w="990" w:type="dxa"/>
            <w:tcBorders>
              <w:top w:val="single" w:sz="4" w:space="0" w:color="auto"/>
              <w:bottom w:val="nil"/>
            </w:tcBorders>
            <w:vAlign w:val="bottom"/>
          </w:tcPr>
          <w:p w14:paraId="670E8381" w14:textId="77777777" w:rsidR="00D817EB" w:rsidRPr="007D028C" w:rsidRDefault="00D817EB" w:rsidP="00B1451E">
            <w:pPr>
              <w:jc w:val="center"/>
              <w:rPr>
                <w:rFonts w:ascii="Calibri" w:hAnsi="Calibri" w:cs="Calibri"/>
                <w:b/>
                <w:color w:val="000000"/>
                <w:sz w:val="20"/>
                <w:szCs w:val="20"/>
              </w:rPr>
            </w:pPr>
            <w:r w:rsidRPr="007D028C">
              <w:rPr>
                <w:rFonts w:ascii="Calibri" w:hAnsi="Calibri" w:cs="Calibri"/>
                <w:b/>
                <w:color w:val="000000"/>
                <w:sz w:val="20"/>
                <w:szCs w:val="20"/>
              </w:rPr>
              <w:t>24.1</w:t>
            </w:r>
            <w:r w:rsidRPr="007D028C">
              <w:rPr>
                <w:rFonts w:ascii="Calibri" w:hAnsi="Calibri" w:cs="Calibri"/>
                <w:b/>
                <w:color w:val="000000"/>
                <w:sz w:val="18"/>
                <w:szCs w:val="20"/>
              </w:rPr>
              <w:t>***</w:t>
            </w:r>
          </w:p>
        </w:tc>
        <w:tc>
          <w:tcPr>
            <w:tcW w:w="990" w:type="dxa"/>
            <w:tcBorders>
              <w:top w:val="single" w:sz="4" w:space="0" w:color="auto"/>
              <w:bottom w:val="nil"/>
            </w:tcBorders>
            <w:vAlign w:val="bottom"/>
          </w:tcPr>
          <w:p w14:paraId="32D7D969" w14:textId="77777777" w:rsidR="00D817EB" w:rsidRPr="007D028C" w:rsidRDefault="00D817EB" w:rsidP="00B1451E">
            <w:pPr>
              <w:jc w:val="center"/>
              <w:rPr>
                <w:sz w:val="20"/>
                <w:szCs w:val="20"/>
              </w:rPr>
            </w:pPr>
            <w:r w:rsidRPr="007D028C">
              <w:rPr>
                <w:rFonts w:ascii="Calibri" w:hAnsi="Calibri" w:cs="Calibri"/>
                <w:color w:val="000000"/>
                <w:sz w:val="20"/>
                <w:szCs w:val="20"/>
              </w:rPr>
              <w:t>80</w:t>
            </w:r>
          </w:p>
        </w:tc>
      </w:tr>
      <w:tr w:rsidR="00D817EB" w:rsidRPr="007D028C" w14:paraId="0CAABF0E" w14:textId="77777777" w:rsidTr="00B1451E">
        <w:trPr>
          <w:trHeight w:val="282"/>
        </w:trPr>
        <w:tc>
          <w:tcPr>
            <w:tcW w:w="1170" w:type="dxa"/>
            <w:vMerge/>
            <w:tcBorders>
              <w:bottom w:val="single" w:sz="4" w:space="0" w:color="auto"/>
              <w:right w:val="nil"/>
            </w:tcBorders>
          </w:tcPr>
          <w:p w14:paraId="6149ECBE" w14:textId="77777777" w:rsidR="00D817EB" w:rsidRPr="007D028C" w:rsidRDefault="00D817EB" w:rsidP="00B1451E">
            <w:pPr>
              <w:rPr>
                <w:b/>
                <w:sz w:val="20"/>
                <w:szCs w:val="20"/>
              </w:rPr>
            </w:pPr>
          </w:p>
        </w:tc>
        <w:tc>
          <w:tcPr>
            <w:tcW w:w="5220" w:type="dxa"/>
            <w:vMerge/>
            <w:tcBorders>
              <w:left w:val="nil"/>
              <w:bottom w:val="single" w:sz="4" w:space="0" w:color="auto"/>
            </w:tcBorders>
          </w:tcPr>
          <w:p w14:paraId="6C0C19E0" w14:textId="77777777" w:rsidR="00D817EB" w:rsidRPr="007D028C" w:rsidRDefault="00D817EB" w:rsidP="00B1451E">
            <w:pPr>
              <w:rPr>
                <w:sz w:val="20"/>
                <w:szCs w:val="20"/>
              </w:rPr>
            </w:pPr>
          </w:p>
        </w:tc>
        <w:tc>
          <w:tcPr>
            <w:tcW w:w="990" w:type="dxa"/>
            <w:tcBorders>
              <w:top w:val="nil"/>
              <w:bottom w:val="single" w:sz="4" w:space="0" w:color="auto"/>
            </w:tcBorders>
          </w:tcPr>
          <w:p w14:paraId="274992F3" w14:textId="77777777" w:rsidR="00D817EB" w:rsidRPr="007D028C" w:rsidRDefault="00D817EB" w:rsidP="00B1451E">
            <w:pPr>
              <w:jc w:val="center"/>
              <w:rPr>
                <w:rFonts w:ascii="Calibri" w:hAnsi="Calibri" w:cs="Calibri"/>
                <w:b/>
                <w:color w:val="000000"/>
                <w:sz w:val="20"/>
                <w:szCs w:val="20"/>
              </w:rPr>
            </w:pPr>
            <w:r w:rsidRPr="007D028C">
              <w:rPr>
                <w:rFonts w:ascii="Calibri" w:hAnsi="Calibri" w:cs="Calibri"/>
                <w:color w:val="000000"/>
                <w:sz w:val="18"/>
                <w:szCs w:val="20"/>
              </w:rPr>
              <w:t>(3.0, 5.0)</w:t>
            </w:r>
          </w:p>
        </w:tc>
        <w:tc>
          <w:tcPr>
            <w:tcW w:w="630" w:type="dxa"/>
            <w:tcBorders>
              <w:top w:val="nil"/>
              <w:bottom w:val="single" w:sz="4" w:space="0" w:color="auto"/>
            </w:tcBorders>
          </w:tcPr>
          <w:p w14:paraId="4C972F65" w14:textId="77777777" w:rsidR="00D817EB" w:rsidRPr="007D028C" w:rsidRDefault="00D817EB" w:rsidP="00B1451E">
            <w:pPr>
              <w:jc w:val="center"/>
              <w:rPr>
                <w:rFonts w:ascii="Calibri" w:hAnsi="Calibri" w:cs="Calibri"/>
                <w:color w:val="000000"/>
                <w:sz w:val="20"/>
                <w:szCs w:val="20"/>
              </w:rPr>
            </w:pPr>
          </w:p>
        </w:tc>
        <w:tc>
          <w:tcPr>
            <w:tcW w:w="990" w:type="dxa"/>
            <w:tcBorders>
              <w:top w:val="nil"/>
              <w:bottom w:val="single" w:sz="4" w:space="0" w:color="auto"/>
            </w:tcBorders>
          </w:tcPr>
          <w:p w14:paraId="5F021B98" w14:textId="77777777" w:rsidR="00D817EB" w:rsidRPr="007D028C" w:rsidRDefault="00D817EB" w:rsidP="00B1451E">
            <w:pPr>
              <w:jc w:val="center"/>
              <w:rPr>
                <w:rFonts w:ascii="Calibri" w:hAnsi="Calibri" w:cs="Calibri"/>
                <w:b/>
                <w:color w:val="000000"/>
                <w:sz w:val="20"/>
                <w:szCs w:val="20"/>
              </w:rPr>
            </w:pPr>
            <w:r w:rsidRPr="007D028C">
              <w:rPr>
                <w:rFonts w:ascii="Calibri" w:hAnsi="Calibri" w:cs="Calibri"/>
                <w:color w:val="000000"/>
                <w:sz w:val="18"/>
                <w:szCs w:val="20"/>
              </w:rPr>
              <w:t>(22.4, 25.8)</w:t>
            </w:r>
          </w:p>
        </w:tc>
        <w:tc>
          <w:tcPr>
            <w:tcW w:w="990" w:type="dxa"/>
            <w:tcBorders>
              <w:top w:val="nil"/>
              <w:bottom w:val="single" w:sz="4" w:space="0" w:color="auto"/>
            </w:tcBorders>
          </w:tcPr>
          <w:p w14:paraId="6EE97141" w14:textId="77777777" w:rsidR="00D817EB" w:rsidRPr="007D028C" w:rsidRDefault="00D817EB" w:rsidP="00B1451E">
            <w:pPr>
              <w:jc w:val="center"/>
              <w:rPr>
                <w:rFonts w:ascii="Calibri" w:hAnsi="Calibri" w:cs="Calibri"/>
                <w:color w:val="000000"/>
                <w:sz w:val="20"/>
                <w:szCs w:val="20"/>
              </w:rPr>
            </w:pPr>
          </w:p>
        </w:tc>
      </w:tr>
      <w:tr w:rsidR="00D817EB" w:rsidRPr="007D028C" w14:paraId="6798A2CD" w14:textId="77777777" w:rsidTr="00B1451E">
        <w:trPr>
          <w:trHeight w:val="282"/>
        </w:trPr>
        <w:tc>
          <w:tcPr>
            <w:tcW w:w="1170" w:type="dxa"/>
            <w:vMerge w:val="restart"/>
            <w:tcBorders>
              <w:top w:val="single" w:sz="4" w:space="0" w:color="auto"/>
              <w:right w:val="nil"/>
            </w:tcBorders>
          </w:tcPr>
          <w:p w14:paraId="0D703A0E" w14:textId="77777777" w:rsidR="00D817EB" w:rsidRPr="007D028C" w:rsidRDefault="00D817EB" w:rsidP="00B1451E">
            <w:pPr>
              <w:rPr>
                <w:b/>
                <w:sz w:val="20"/>
                <w:szCs w:val="20"/>
              </w:rPr>
            </w:pPr>
            <w:r w:rsidRPr="007D028C">
              <w:rPr>
                <w:b/>
                <w:sz w:val="20"/>
                <w:szCs w:val="20"/>
              </w:rPr>
              <w:t>Output-2.1.1</w:t>
            </w:r>
          </w:p>
        </w:tc>
        <w:tc>
          <w:tcPr>
            <w:tcW w:w="5220" w:type="dxa"/>
            <w:vMerge w:val="restart"/>
            <w:tcBorders>
              <w:top w:val="single" w:sz="4" w:space="0" w:color="auto"/>
              <w:left w:val="nil"/>
            </w:tcBorders>
          </w:tcPr>
          <w:p w14:paraId="256FE6E1" w14:textId="77777777" w:rsidR="00D817EB" w:rsidRPr="007D028C" w:rsidRDefault="00D817EB" w:rsidP="00B1451E">
            <w:pPr>
              <w:rPr>
                <w:sz w:val="20"/>
                <w:szCs w:val="20"/>
              </w:rPr>
            </w:pPr>
            <w:r w:rsidRPr="007D028C">
              <w:rPr>
                <w:sz w:val="20"/>
                <w:szCs w:val="20"/>
              </w:rPr>
              <w:t>% HHs of caregivers with children of 0-5 months who adopted at least 6 out of 9 promoted health, nutrition and hygiene practices</w:t>
            </w:r>
          </w:p>
        </w:tc>
        <w:tc>
          <w:tcPr>
            <w:tcW w:w="990" w:type="dxa"/>
            <w:tcBorders>
              <w:top w:val="single" w:sz="4" w:space="0" w:color="auto"/>
              <w:bottom w:val="nil"/>
            </w:tcBorders>
            <w:vAlign w:val="bottom"/>
          </w:tcPr>
          <w:p w14:paraId="50F91DA1" w14:textId="77777777" w:rsidR="00D817EB" w:rsidRPr="007D028C" w:rsidRDefault="00D817EB" w:rsidP="00B1451E">
            <w:pPr>
              <w:jc w:val="center"/>
              <w:rPr>
                <w:rFonts w:ascii="Calibri" w:hAnsi="Calibri" w:cs="Calibri"/>
                <w:b/>
                <w:color w:val="000000"/>
                <w:sz w:val="20"/>
                <w:szCs w:val="20"/>
              </w:rPr>
            </w:pPr>
            <w:r w:rsidRPr="007D028C">
              <w:rPr>
                <w:rFonts w:ascii="Calibri" w:hAnsi="Calibri" w:cs="Calibri"/>
                <w:b/>
                <w:color w:val="000000"/>
                <w:sz w:val="20"/>
                <w:szCs w:val="20"/>
              </w:rPr>
              <w:t>25.4</w:t>
            </w:r>
          </w:p>
        </w:tc>
        <w:tc>
          <w:tcPr>
            <w:tcW w:w="630" w:type="dxa"/>
            <w:tcBorders>
              <w:top w:val="single" w:sz="4" w:space="0" w:color="auto"/>
              <w:bottom w:val="nil"/>
            </w:tcBorders>
            <w:vAlign w:val="bottom"/>
          </w:tcPr>
          <w:p w14:paraId="7FF285CC" w14:textId="77777777" w:rsidR="00D817EB" w:rsidRPr="007D028C" w:rsidRDefault="00D817EB" w:rsidP="00B1451E">
            <w:pPr>
              <w:jc w:val="center"/>
              <w:rPr>
                <w:rFonts w:ascii="Calibri" w:hAnsi="Calibri" w:cs="Calibri"/>
                <w:sz w:val="20"/>
                <w:szCs w:val="20"/>
              </w:rPr>
            </w:pPr>
            <w:r w:rsidRPr="007D028C">
              <w:rPr>
                <w:rFonts w:ascii="Calibri" w:hAnsi="Calibri" w:cs="Calibri"/>
                <w:sz w:val="20"/>
                <w:szCs w:val="20"/>
              </w:rPr>
              <w:t>40.0</w:t>
            </w:r>
          </w:p>
        </w:tc>
        <w:tc>
          <w:tcPr>
            <w:tcW w:w="990" w:type="dxa"/>
            <w:tcBorders>
              <w:top w:val="single" w:sz="4" w:space="0" w:color="auto"/>
              <w:bottom w:val="nil"/>
            </w:tcBorders>
            <w:vAlign w:val="bottom"/>
          </w:tcPr>
          <w:p w14:paraId="1603DAEC" w14:textId="77777777" w:rsidR="00D817EB" w:rsidRPr="007D028C" w:rsidRDefault="00D817EB" w:rsidP="00B1451E">
            <w:pPr>
              <w:jc w:val="center"/>
              <w:rPr>
                <w:rFonts w:ascii="Calibri" w:hAnsi="Calibri" w:cs="Calibri"/>
                <w:color w:val="000000"/>
                <w:sz w:val="20"/>
                <w:szCs w:val="20"/>
              </w:rPr>
            </w:pPr>
            <w:r w:rsidRPr="007D028C">
              <w:rPr>
                <w:rFonts w:ascii="Calibri" w:hAnsi="Calibri" w:cs="Calibri"/>
                <w:b/>
                <w:color w:val="000000"/>
                <w:sz w:val="20"/>
                <w:szCs w:val="20"/>
              </w:rPr>
              <w:t>72.6</w:t>
            </w:r>
            <w:r w:rsidRPr="007D028C">
              <w:rPr>
                <w:rFonts w:ascii="Calibri" w:hAnsi="Calibri" w:cs="Calibri"/>
                <w:color w:val="000000"/>
                <w:sz w:val="18"/>
                <w:szCs w:val="20"/>
              </w:rPr>
              <w:t>***</w:t>
            </w:r>
          </w:p>
        </w:tc>
        <w:tc>
          <w:tcPr>
            <w:tcW w:w="990" w:type="dxa"/>
            <w:tcBorders>
              <w:top w:val="single" w:sz="4" w:space="0" w:color="auto"/>
              <w:bottom w:val="nil"/>
            </w:tcBorders>
            <w:vAlign w:val="bottom"/>
          </w:tcPr>
          <w:p w14:paraId="2CF2544C" w14:textId="77777777" w:rsidR="00D817EB" w:rsidRPr="007D028C" w:rsidRDefault="00D817EB" w:rsidP="00B1451E">
            <w:pPr>
              <w:jc w:val="center"/>
              <w:rPr>
                <w:sz w:val="20"/>
                <w:szCs w:val="20"/>
              </w:rPr>
            </w:pPr>
            <w:r w:rsidRPr="007D028C">
              <w:rPr>
                <w:rFonts w:ascii="Calibri" w:hAnsi="Calibri" w:cs="Calibri"/>
                <w:color w:val="000000"/>
                <w:sz w:val="20"/>
                <w:szCs w:val="20"/>
              </w:rPr>
              <w:t>182</w:t>
            </w:r>
          </w:p>
        </w:tc>
      </w:tr>
      <w:tr w:rsidR="00D817EB" w:rsidRPr="007D028C" w14:paraId="359F434B" w14:textId="77777777" w:rsidTr="00B1451E">
        <w:trPr>
          <w:trHeight w:val="282"/>
        </w:trPr>
        <w:tc>
          <w:tcPr>
            <w:tcW w:w="1170" w:type="dxa"/>
            <w:vMerge/>
            <w:tcBorders>
              <w:bottom w:val="single" w:sz="4" w:space="0" w:color="auto"/>
              <w:right w:val="nil"/>
            </w:tcBorders>
          </w:tcPr>
          <w:p w14:paraId="65AA7F57" w14:textId="77777777" w:rsidR="00D817EB" w:rsidRPr="007D028C" w:rsidRDefault="00D817EB" w:rsidP="00B1451E">
            <w:pPr>
              <w:rPr>
                <w:b/>
                <w:sz w:val="20"/>
                <w:szCs w:val="20"/>
              </w:rPr>
            </w:pPr>
          </w:p>
        </w:tc>
        <w:tc>
          <w:tcPr>
            <w:tcW w:w="5220" w:type="dxa"/>
            <w:vMerge/>
            <w:tcBorders>
              <w:left w:val="nil"/>
              <w:bottom w:val="single" w:sz="4" w:space="0" w:color="auto"/>
            </w:tcBorders>
          </w:tcPr>
          <w:p w14:paraId="58E429E2" w14:textId="77777777" w:rsidR="00D817EB" w:rsidRPr="007D028C" w:rsidRDefault="00D817EB" w:rsidP="00B1451E">
            <w:pPr>
              <w:rPr>
                <w:sz w:val="20"/>
                <w:szCs w:val="20"/>
              </w:rPr>
            </w:pPr>
          </w:p>
        </w:tc>
        <w:tc>
          <w:tcPr>
            <w:tcW w:w="990" w:type="dxa"/>
            <w:tcBorders>
              <w:top w:val="nil"/>
              <w:bottom w:val="single" w:sz="4" w:space="0" w:color="auto"/>
            </w:tcBorders>
            <w:vAlign w:val="center"/>
          </w:tcPr>
          <w:p w14:paraId="4427B7EA" w14:textId="77777777" w:rsidR="00D817EB" w:rsidRPr="007D028C" w:rsidRDefault="00D817EB" w:rsidP="00B1451E">
            <w:pPr>
              <w:jc w:val="center"/>
              <w:rPr>
                <w:rFonts w:ascii="Calibri" w:hAnsi="Calibri" w:cs="Calibri"/>
                <w:b/>
                <w:color w:val="000000"/>
                <w:sz w:val="20"/>
                <w:szCs w:val="20"/>
              </w:rPr>
            </w:pPr>
          </w:p>
        </w:tc>
        <w:tc>
          <w:tcPr>
            <w:tcW w:w="630" w:type="dxa"/>
            <w:tcBorders>
              <w:top w:val="nil"/>
              <w:bottom w:val="single" w:sz="4" w:space="0" w:color="auto"/>
            </w:tcBorders>
            <w:vAlign w:val="center"/>
          </w:tcPr>
          <w:p w14:paraId="42C76CAA" w14:textId="77777777" w:rsidR="00D817EB" w:rsidRPr="007D028C" w:rsidRDefault="00D817EB" w:rsidP="00B1451E">
            <w:pPr>
              <w:jc w:val="center"/>
              <w:rPr>
                <w:rFonts w:ascii="Calibri" w:hAnsi="Calibri" w:cs="Calibri"/>
                <w:sz w:val="20"/>
                <w:szCs w:val="20"/>
              </w:rPr>
            </w:pPr>
          </w:p>
        </w:tc>
        <w:tc>
          <w:tcPr>
            <w:tcW w:w="990" w:type="dxa"/>
            <w:tcBorders>
              <w:top w:val="nil"/>
              <w:bottom w:val="single" w:sz="4" w:space="0" w:color="auto"/>
            </w:tcBorders>
          </w:tcPr>
          <w:p w14:paraId="77A09BBB" w14:textId="77777777" w:rsidR="00D817EB" w:rsidRPr="007D028C" w:rsidRDefault="00D817EB" w:rsidP="00B1451E">
            <w:pPr>
              <w:jc w:val="center"/>
              <w:rPr>
                <w:rFonts w:ascii="Calibri" w:hAnsi="Calibri" w:cs="Calibri"/>
                <w:b/>
                <w:color w:val="000000"/>
                <w:sz w:val="20"/>
                <w:szCs w:val="20"/>
              </w:rPr>
            </w:pPr>
            <w:r w:rsidRPr="007D028C">
              <w:rPr>
                <w:rFonts w:ascii="Calibri" w:hAnsi="Calibri" w:cs="Calibri"/>
                <w:color w:val="000000"/>
                <w:sz w:val="18"/>
                <w:szCs w:val="20"/>
              </w:rPr>
              <w:t>(67.1, 78.0)</w:t>
            </w:r>
          </w:p>
        </w:tc>
        <w:tc>
          <w:tcPr>
            <w:tcW w:w="990" w:type="dxa"/>
            <w:tcBorders>
              <w:top w:val="nil"/>
              <w:bottom w:val="single" w:sz="4" w:space="0" w:color="auto"/>
            </w:tcBorders>
            <w:vAlign w:val="center"/>
          </w:tcPr>
          <w:p w14:paraId="67835D4D" w14:textId="77777777" w:rsidR="00D817EB" w:rsidRPr="007D028C" w:rsidRDefault="00D817EB" w:rsidP="00B1451E">
            <w:pPr>
              <w:jc w:val="center"/>
              <w:rPr>
                <w:rFonts w:ascii="Calibri" w:hAnsi="Calibri" w:cs="Calibri"/>
                <w:color w:val="000000"/>
                <w:sz w:val="20"/>
                <w:szCs w:val="20"/>
              </w:rPr>
            </w:pPr>
          </w:p>
        </w:tc>
      </w:tr>
      <w:tr w:rsidR="00D817EB" w:rsidRPr="007D028C" w14:paraId="0D31AF67" w14:textId="77777777" w:rsidTr="00B1451E">
        <w:trPr>
          <w:trHeight w:val="282"/>
        </w:trPr>
        <w:tc>
          <w:tcPr>
            <w:tcW w:w="1170" w:type="dxa"/>
            <w:vMerge w:val="restart"/>
            <w:tcBorders>
              <w:top w:val="single" w:sz="4" w:space="0" w:color="auto"/>
              <w:right w:val="nil"/>
            </w:tcBorders>
          </w:tcPr>
          <w:p w14:paraId="39E55270" w14:textId="77777777" w:rsidR="00D817EB" w:rsidRPr="007D028C" w:rsidRDefault="00D817EB" w:rsidP="00B1451E">
            <w:pPr>
              <w:rPr>
                <w:b/>
                <w:sz w:val="20"/>
                <w:szCs w:val="20"/>
              </w:rPr>
            </w:pPr>
            <w:r w:rsidRPr="007D028C">
              <w:rPr>
                <w:b/>
                <w:sz w:val="20"/>
                <w:szCs w:val="20"/>
              </w:rPr>
              <w:t>Output-2.1.2</w:t>
            </w:r>
          </w:p>
        </w:tc>
        <w:tc>
          <w:tcPr>
            <w:tcW w:w="5220" w:type="dxa"/>
            <w:vMerge w:val="restart"/>
            <w:tcBorders>
              <w:top w:val="single" w:sz="4" w:space="0" w:color="auto"/>
              <w:left w:val="nil"/>
            </w:tcBorders>
          </w:tcPr>
          <w:p w14:paraId="2D986363" w14:textId="77777777" w:rsidR="00D817EB" w:rsidRPr="007D028C" w:rsidRDefault="00D817EB" w:rsidP="00B1451E">
            <w:pPr>
              <w:rPr>
                <w:sz w:val="20"/>
                <w:szCs w:val="20"/>
              </w:rPr>
            </w:pPr>
            <w:r w:rsidRPr="007D028C">
              <w:rPr>
                <w:sz w:val="20"/>
                <w:szCs w:val="20"/>
              </w:rPr>
              <w:t>% HHs of caregivers with children of 6-23 months who adopted at least 6 out of 9 promoted health, nutrition and hygiene practices</w:t>
            </w:r>
          </w:p>
        </w:tc>
        <w:tc>
          <w:tcPr>
            <w:tcW w:w="990" w:type="dxa"/>
            <w:tcBorders>
              <w:top w:val="single" w:sz="4" w:space="0" w:color="auto"/>
              <w:bottom w:val="nil"/>
            </w:tcBorders>
            <w:vAlign w:val="bottom"/>
          </w:tcPr>
          <w:p w14:paraId="4A29987E" w14:textId="77777777" w:rsidR="00D817EB" w:rsidRPr="007D028C" w:rsidRDefault="00D817EB" w:rsidP="00B1451E">
            <w:pPr>
              <w:jc w:val="center"/>
              <w:rPr>
                <w:rFonts w:ascii="Calibri" w:hAnsi="Calibri" w:cs="Calibri"/>
                <w:b/>
                <w:color w:val="000000"/>
                <w:sz w:val="20"/>
                <w:szCs w:val="20"/>
              </w:rPr>
            </w:pPr>
            <w:r w:rsidRPr="007D028C">
              <w:rPr>
                <w:rFonts w:ascii="Calibri" w:hAnsi="Calibri" w:cs="Calibri"/>
                <w:b/>
                <w:color w:val="000000"/>
                <w:sz w:val="20"/>
                <w:szCs w:val="20"/>
              </w:rPr>
              <w:t>18.9</w:t>
            </w:r>
          </w:p>
        </w:tc>
        <w:tc>
          <w:tcPr>
            <w:tcW w:w="630" w:type="dxa"/>
            <w:tcBorders>
              <w:top w:val="single" w:sz="4" w:space="0" w:color="auto"/>
              <w:bottom w:val="nil"/>
            </w:tcBorders>
            <w:vAlign w:val="bottom"/>
          </w:tcPr>
          <w:p w14:paraId="38CBF736" w14:textId="77777777" w:rsidR="00D817EB" w:rsidRPr="007D028C" w:rsidRDefault="00D817EB" w:rsidP="00B1451E">
            <w:pPr>
              <w:jc w:val="center"/>
              <w:rPr>
                <w:rFonts w:ascii="Calibri" w:hAnsi="Calibri" w:cs="Calibri"/>
                <w:sz w:val="20"/>
                <w:szCs w:val="20"/>
              </w:rPr>
            </w:pPr>
            <w:r w:rsidRPr="007D028C">
              <w:rPr>
                <w:rFonts w:ascii="Calibri" w:hAnsi="Calibri" w:cs="Calibri"/>
                <w:sz w:val="20"/>
                <w:szCs w:val="20"/>
              </w:rPr>
              <w:t>35.0</w:t>
            </w:r>
          </w:p>
        </w:tc>
        <w:tc>
          <w:tcPr>
            <w:tcW w:w="990" w:type="dxa"/>
            <w:tcBorders>
              <w:top w:val="single" w:sz="4" w:space="0" w:color="auto"/>
              <w:bottom w:val="nil"/>
            </w:tcBorders>
            <w:vAlign w:val="bottom"/>
          </w:tcPr>
          <w:p w14:paraId="03D79981" w14:textId="77777777" w:rsidR="00D817EB" w:rsidRPr="007D028C" w:rsidRDefault="00D817EB" w:rsidP="00B1451E">
            <w:pPr>
              <w:jc w:val="center"/>
              <w:rPr>
                <w:rFonts w:ascii="Calibri" w:hAnsi="Calibri" w:cs="Calibri"/>
                <w:color w:val="000000"/>
                <w:sz w:val="20"/>
                <w:szCs w:val="20"/>
              </w:rPr>
            </w:pPr>
            <w:r w:rsidRPr="007D028C">
              <w:rPr>
                <w:rFonts w:ascii="Calibri" w:hAnsi="Calibri" w:cs="Calibri"/>
                <w:b/>
                <w:color w:val="000000"/>
                <w:sz w:val="20"/>
                <w:szCs w:val="20"/>
              </w:rPr>
              <w:t>56.4</w:t>
            </w:r>
            <w:r w:rsidRPr="007D028C">
              <w:rPr>
                <w:rFonts w:ascii="Calibri" w:hAnsi="Calibri" w:cs="Calibri"/>
                <w:color w:val="000000"/>
                <w:sz w:val="18"/>
                <w:szCs w:val="20"/>
              </w:rPr>
              <w:t>***</w:t>
            </w:r>
          </w:p>
        </w:tc>
        <w:tc>
          <w:tcPr>
            <w:tcW w:w="990" w:type="dxa"/>
            <w:tcBorders>
              <w:top w:val="single" w:sz="4" w:space="0" w:color="auto"/>
              <w:bottom w:val="nil"/>
            </w:tcBorders>
            <w:vAlign w:val="bottom"/>
          </w:tcPr>
          <w:p w14:paraId="012896E6" w14:textId="77777777" w:rsidR="00D817EB" w:rsidRPr="007D028C" w:rsidRDefault="00D817EB" w:rsidP="00B1451E">
            <w:pPr>
              <w:jc w:val="center"/>
              <w:rPr>
                <w:sz w:val="20"/>
                <w:szCs w:val="20"/>
              </w:rPr>
            </w:pPr>
            <w:r w:rsidRPr="007D028C">
              <w:rPr>
                <w:rFonts w:ascii="Calibri" w:hAnsi="Calibri" w:cs="Calibri"/>
                <w:color w:val="000000"/>
                <w:sz w:val="20"/>
                <w:szCs w:val="20"/>
              </w:rPr>
              <w:t>161</w:t>
            </w:r>
          </w:p>
        </w:tc>
      </w:tr>
      <w:tr w:rsidR="00D817EB" w:rsidRPr="007D028C" w14:paraId="60619FFA" w14:textId="77777777" w:rsidTr="00B1451E">
        <w:trPr>
          <w:trHeight w:val="282"/>
        </w:trPr>
        <w:tc>
          <w:tcPr>
            <w:tcW w:w="1170" w:type="dxa"/>
            <w:vMerge/>
            <w:tcBorders>
              <w:bottom w:val="single" w:sz="4" w:space="0" w:color="auto"/>
              <w:right w:val="nil"/>
            </w:tcBorders>
          </w:tcPr>
          <w:p w14:paraId="4622BE96" w14:textId="77777777" w:rsidR="00D817EB" w:rsidRPr="007D028C" w:rsidRDefault="00D817EB" w:rsidP="00B1451E">
            <w:pPr>
              <w:rPr>
                <w:b/>
                <w:sz w:val="20"/>
                <w:szCs w:val="20"/>
              </w:rPr>
            </w:pPr>
          </w:p>
        </w:tc>
        <w:tc>
          <w:tcPr>
            <w:tcW w:w="5220" w:type="dxa"/>
            <w:vMerge/>
            <w:tcBorders>
              <w:left w:val="nil"/>
              <w:bottom w:val="single" w:sz="4" w:space="0" w:color="auto"/>
            </w:tcBorders>
          </w:tcPr>
          <w:p w14:paraId="3DF6605D" w14:textId="77777777" w:rsidR="00D817EB" w:rsidRPr="007D028C" w:rsidRDefault="00D817EB" w:rsidP="00B1451E">
            <w:pPr>
              <w:rPr>
                <w:sz w:val="20"/>
                <w:szCs w:val="20"/>
              </w:rPr>
            </w:pPr>
          </w:p>
        </w:tc>
        <w:tc>
          <w:tcPr>
            <w:tcW w:w="990" w:type="dxa"/>
            <w:tcBorders>
              <w:top w:val="nil"/>
              <w:bottom w:val="single" w:sz="4" w:space="0" w:color="auto"/>
            </w:tcBorders>
          </w:tcPr>
          <w:p w14:paraId="2FDBA61B" w14:textId="77777777" w:rsidR="00D817EB" w:rsidRPr="007D028C" w:rsidRDefault="00D817EB" w:rsidP="00B1451E">
            <w:pPr>
              <w:jc w:val="right"/>
              <w:rPr>
                <w:rFonts w:ascii="Calibri" w:hAnsi="Calibri" w:cs="Calibri"/>
                <w:b/>
                <w:color w:val="000000"/>
                <w:sz w:val="20"/>
                <w:szCs w:val="20"/>
              </w:rPr>
            </w:pPr>
          </w:p>
        </w:tc>
        <w:tc>
          <w:tcPr>
            <w:tcW w:w="630" w:type="dxa"/>
            <w:tcBorders>
              <w:top w:val="nil"/>
              <w:bottom w:val="single" w:sz="4" w:space="0" w:color="auto"/>
            </w:tcBorders>
          </w:tcPr>
          <w:p w14:paraId="188016E1" w14:textId="77777777" w:rsidR="00D817EB" w:rsidRPr="007D028C" w:rsidRDefault="00D817EB" w:rsidP="00B1451E">
            <w:pPr>
              <w:jc w:val="right"/>
              <w:rPr>
                <w:rFonts w:ascii="Calibri" w:hAnsi="Calibri" w:cs="Calibri"/>
                <w:sz w:val="20"/>
                <w:szCs w:val="20"/>
              </w:rPr>
            </w:pPr>
          </w:p>
        </w:tc>
        <w:tc>
          <w:tcPr>
            <w:tcW w:w="990" w:type="dxa"/>
            <w:tcBorders>
              <w:top w:val="nil"/>
              <w:bottom w:val="single" w:sz="4" w:space="0" w:color="auto"/>
            </w:tcBorders>
          </w:tcPr>
          <w:p w14:paraId="04FA6AA4" w14:textId="77777777" w:rsidR="00D817EB" w:rsidRPr="007D028C" w:rsidRDefault="00D817EB" w:rsidP="00B1451E">
            <w:pPr>
              <w:jc w:val="center"/>
              <w:rPr>
                <w:rFonts w:ascii="Calibri" w:hAnsi="Calibri" w:cs="Calibri"/>
                <w:b/>
                <w:color w:val="000000"/>
                <w:sz w:val="20"/>
                <w:szCs w:val="20"/>
              </w:rPr>
            </w:pPr>
            <w:r w:rsidRPr="007D028C">
              <w:rPr>
                <w:rFonts w:ascii="Calibri" w:hAnsi="Calibri" w:cs="Calibri"/>
                <w:color w:val="000000"/>
                <w:sz w:val="18"/>
                <w:szCs w:val="20"/>
              </w:rPr>
              <w:t>(52.9, 59.8)</w:t>
            </w:r>
          </w:p>
        </w:tc>
        <w:tc>
          <w:tcPr>
            <w:tcW w:w="990" w:type="dxa"/>
            <w:tcBorders>
              <w:top w:val="nil"/>
              <w:bottom w:val="single" w:sz="4" w:space="0" w:color="auto"/>
            </w:tcBorders>
          </w:tcPr>
          <w:p w14:paraId="15D9D233" w14:textId="77777777" w:rsidR="00D817EB" w:rsidRPr="007D028C" w:rsidRDefault="00D817EB" w:rsidP="00B1451E">
            <w:pPr>
              <w:jc w:val="center"/>
              <w:rPr>
                <w:rFonts w:ascii="Calibri" w:hAnsi="Calibri" w:cs="Calibri"/>
                <w:color w:val="000000"/>
                <w:sz w:val="20"/>
                <w:szCs w:val="20"/>
              </w:rPr>
            </w:pPr>
          </w:p>
        </w:tc>
      </w:tr>
      <w:tr w:rsidR="00D817EB" w:rsidRPr="007D028C" w14:paraId="21C98991" w14:textId="77777777" w:rsidTr="00B1451E">
        <w:trPr>
          <w:trHeight w:val="282"/>
        </w:trPr>
        <w:tc>
          <w:tcPr>
            <w:tcW w:w="1170" w:type="dxa"/>
            <w:vMerge w:val="restart"/>
            <w:tcBorders>
              <w:top w:val="single" w:sz="4" w:space="0" w:color="auto"/>
              <w:right w:val="nil"/>
            </w:tcBorders>
          </w:tcPr>
          <w:p w14:paraId="1C433588" w14:textId="77777777" w:rsidR="00D817EB" w:rsidRPr="007D028C" w:rsidRDefault="00D817EB" w:rsidP="00B1451E">
            <w:pPr>
              <w:rPr>
                <w:b/>
                <w:sz w:val="20"/>
                <w:szCs w:val="20"/>
              </w:rPr>
            </w:pPr>
            <w:r w:rsidRPr="007D028C">
              <w:rPr>
                <w:b/>
                <w:sz w:val="20"/>
                <w:szCs w:val="20"/>
              </w:rPr>
              <w:t>Output-2.1.3</w:t>
            </w:r>
          </w:p>
        </w:tc>
        <w:tc>
          <w:tcPr>
            <w:tcW w:w="5220" w:type="dxa"/>
            <w:vMerge w:val="restart"/>
            <w:tcBorders>
              <w:top w:val="single" w:sz="4" w:space="0" w:color="auto"/>
              <w:left w:val="nil"/>
            </w:tcBorders>
          </w:tcPr>
          <w:p w14:paraId="5969519C" w14:textId="77777777" w:rsidR="00D817EB" w:rsidRPr="007D028C" w:rsidRDefault="00D817EB" w:rsidP="00B1451E">
            <w:pPr>
              <w:rPr>
                <w:sz w:val="20"/>
                <w:szCs w:val="20"/>
              </w:rPr>
            </w:pPr>
            <w:r w:rsidRPr="007D028C">
              <w:rPr>
                <w:sz w:val="20"/>
                <w:szCs w:val="20"/>
              </w:rPr>
              <w:t>% HHs of caregivers with children of 24-59 months who adopted at least 4 out of 7 promoted health, nutrition and hygiene practices</w:t>
            </w:r>
          </w:p>
        </w:tc>
        <w:tc>
          <w:tcPr>
            <w:tcW w:w="990" w:type="dxa"/>
            <w:tcBorders>
              <w:top w:val="single" w:sz="4" w:space="0" w:color="auto"/>
              <w:bottom w:val="nil"/>
            </w:tcBorders>
            <w:vAlign w:val="bottom"/>
          </w:tcPr>
          <w:p w14:paraId="386CB825" w14:textId="77777777" w:rsidR="00D817EB" w:rsidRPr="007D028C" w:rsidRDefault="00D817EB" w:rsidP="00B1451E">
            <w:pPr>
              <w:jc w:val="center"/>
              <w:rPr>
                <w:rFonts w:ascii="Calibri" w:hAnsi="Calibri" w:cs="Calibri"/>
                <w:b/>
                <w:color w:val="000000"/>
                <w:sz w:val="20"/>
                <w:szCs w:val="20"/>
              </w:rPr>
            </w:pPr>
            <w:r w:rsidRPr="007D028C">
              <w:rPr>
                <w:rFonts w:ascii="Calibri" w:hAnsi="Calibri" w:cs="Calibri"/>
                <w:b/>
                <w:color w:val="000000"/>
                <w:sz w:val="20"/>
                <w:szCs w:val="20"/>
              </w:rPr>
              <w:t>34.1</w:t>
            </w:r>
          </w:p>
        </w:tc>
        <w:tc>
          <w:tcPr>
            <w:tcW w:w="630" w:type="dxa"/>
            <w:tcBorders>
              <w:top w:val="single" w:sz="4" w:space="0" w:color="auto"/>
              <w:bottom w:val="nil"/>
            </w:tcBorders>
            <w:vAlign w:val="bottom"/>
          </w:tcPr>
          <w:p w14:paraId="3DE1418D" w14:textId="77777777" w:rsidR="00D817EB" w:rsidRPr="007D028C" w:rsidRDefault="00D817EB" w:rsidP="00B1451E">
            <w:pPr>
              <w:jc w:val="center"/>
              <w:rPr>
                <w:rFonts w:ascii="Calibri" w:hAnsi="Calibri" w:cs="Calibri"/>
                <w:sz w:val="20"/>
                <w:szCs w:val="20"/>
              </w:rPr>
            </w:pPr>
            <w:r w:rsidRPr="007D028C">
              <w:rPr>
                <w:rFonts w:ascii="Calibri" w:hAnsi="Calibri" w:cs="Calibri"/>
                <w:sz w:val="20"/>
                <w:szCs w:val="20"/>
              </w:rPr>
              <w:t>70.0</w:t>
            </w:r>
          </w:p>
        </w:tc>
        <w:tc>
          <w:tcPr>
            <w:tcW w:w="990" w:type="dxa"/>
            <w:tcBorders>
              <w:top w:val="single" w:sz="4" w:space="0" w:color="auto"/>
              <w:bottom w:val="nil"/>
            </w:tcBorders>
            <w:vAlign w:val="bottom"/>
          </w:tcPr>
          <w:p w14:paraId="059C9D76" w14:textId="77777777" w:rsidR="00D817EB" w:rsidRPr="007D028C" w:rsidRDefault="00D817EB" w:rsidP="00B1451E">
            <w:pPr>
              <w:jc w:val="center"/>
              <w:rPr>
                <w:rFonts w:ascii="Calibri" w:hAnsi="Calibri" w:cs="Calibri"/>
                <w:color w:val="000000"/>
                <w:sz w:val="20"/>
                <w:szCs w:val="20"/>
              </w:rPr>
            </w:pPr>
            <w:r w:rsidRPr="007D028C">
              <w:rPr>
                <w:rFonts w:ascii="Calibri" w:hAnsi="Calibri" w:cs="Calibri"/>
                <w:b/>
                <w:color w:val="000000"/>
                <w:sz w:val="20"/>
                <w:szCs w:val="20"/>
              </w:rPr>
              <w:t>83.2</w:t>
            </w:r>
            <w:r w:rsidRPr="007D028C">
              <w:rPr>
                <w:rFonts w:ascii="Calibri" w:hAnsi="Calibri" w:cs="Calibri"/>
                <w:color w:val="000000"/>
                <w:sz w:val="18"/>
                <w:szCs w:val="20"/>
              </w:rPr>
              <w:t>***</w:t>
            </w:r>
          </w:p>
        </w:tc>
        <w:tc>
          <w:tcPr>
            <w:tcW w:w="990" w:type="dxa"/>
            <w:tcBorders>
              <w:top w:val="single" w:sz="4" w:space="0" w:color="auto"/>
              <w:bottom w:val="nil"/>
            </w:tcBorders>
            <w:vAlign w:val="bottom"/>
          </w:tcPr>
          <w:p w14:paraId="6451662C" w14:textId="77777777" w:rsidR="00D817EB" w:rsidRPr="007D028C" w:rsidRDefault="00D817EB" w:rsidP="00B1451E">
            <w:pPr>
              <w:jc w:val="center"/>
              <w:rPr>
                <w:rFonts w:ascii="Calibri" w:hAnsi="Calibri" w:cs="Calibri"/>
                <w:color w:val="000000"/>
                <w:sz w:val="20"/>
                <w:szCs w:val="20"/>
              </w:rPr>
            </w:pPr>
            <w:r w:rsidRPr="007D028C">
              <w:rPr>
                <w:rFonts w:ascii="Calibri" w:hAnsi="Calibri" w:cs="Calibri"/>
                <w:color w:val="000000"/>
                <w:sz w:val="20"/>
                <w:szCs w:val="20"/>
              </w:rPr>
              <w:t>119</w:t>
            </w:r>
          </w:p>
        </w:tc>
      </w:tr>
      <w:tr w:rsidR="00D817EB" w:rsidRPr="007D028C" w14:paraId="205F96B8" w14:textId="77777777" w:rsidTr="00B1451E">
        <w:trPr>
          <w:trHeight w:val="282"/>
        </w:trPr>
        <w:tc>
          <w:tcPr>
            <w:tcW w:w="1170" w:type="dxa"/>
            <w:vMerge/>
            <w:tcBorders>
              <w:bottom w:val="single" w:sz="4" w:space="0" w:color="auto"/>
              <w:right w:val="nil"/>
            </w:tcBorders>
          </w:tcPr>
          <w:p w14:paraId="4BAF4283" w14:textId="77777777" w:rsidR="00D817EB" w:rsidRPr="007D028C" w:rsidRDefault="00D817EB" w:rsidP="00B1451E">
            <w:pPr>
              <w:rPr>
                <w:b/>
                <w:sz w:val="20"/>
                <w:szCs w:val="20"/>
              </w:rPr>
            </w:pPr>
          </w:p>
        </w:tc>
        <w:tc>
          <w:tcPr>
            <w:tcW w:w="5220" w:type="dxa"/>
            <w:vMerge/>
            <w:tcBorders>
              <w:left w:val="nil"/>
              <w:bottom w:val="single" w:sz="4" w:space="0" w:color="auto"/>
            </w:tcBorders>
          </w:tcPr>
          <w:p w14:paraId="1D977655" w14:textId="77777777" w:rsidR="00D817EB" w:rsidRPr="007D028C" w:rsidRDefault="00D817EB" w:rsidP="00B1451E">
            <w:pPr>
              <w:rPr>
                <w:sz w:val="20"/>
                <w:szCs w:val="20"/>
              </w:rPr>
            </w:pPr>
          </w:p>
        </w:tc>
        <w:tc>
          <w:tcPr>
            <w:tcW w:w="990" w:type="dxa"/>
            <w:tcBorders>
              <w:top w:val="nil"/>
              <w:bottom w:val="single" w:sz="4" w:space="0" w:color="auto"/>
            </w:tcBorders>
          </w:tcPr>
          <w:p w14:paraId="56A34D14" w14:textId="77777777" w:rsidR="00D817EB" w:rsidRPr="007D028C" w:rsidRDefault="00D817EB" w:rsidP="00B1451E">
            <w:pPr>
              <w:jc w:val="right"/>
              <w:rPr>
                <w:rFonts w:ascii="Calibri" w:hAnsi="Calibri" w:cs="Calibri"/>
                <w:b/>
                <w:color w:val="000000"/>
                <w:sz w:val="20"/>
                <w:szCs w:val="20"/>
              </w:rPr>
            </w:pPr>
          </w:p>
        </w:tc>
        <w:tc>
          <w:tcPr>
            <w:tcW w:w="630" w:type="dxa"/>
            <w:tcBorders>
              <w:top w:val="nil"/>
              <w:bottom w:val="single" w:sz="4" w:space="0" w:color="auto"/>
            </w:tcBorders>
          </w:tcPr>
          <w:p w14:paraId="51D0ECEE" w14:textId="77777777" w:rsidR="00D817EB" w:rsidRPr="007D028C" w:rsidRDefault="00D817EB" w:rsidP="00B1451E">
            <w:pPr>
              <w:jc w:val="right"/>
              <w:rPr>
                <w:rFonts w:ascii="Calibri" w:hAnsi="Calibri" w:cs="Calibri"/>
                <w:sz w:val="20"/>
                <w:szCs w:val="20"/>
              </w:rPr>
            </w:pPr>
          </w:p>
        </w:tc>
        <w:tc>
          <w:tcPr>
            <w:tcW w:w="990" w:type="dxa"/>
            <w:tcBorders>
              <w:top w:val="nil"/>
              <w:bottom w:val="single" w:sz="4" w:space="0" w:color="auto"/>
            </w:tcBorders>
          </w:tcPr>
          <w:p w14:paraId="571E392E" w14:textId="77777777" w:rsidR="00D817EB" w:rsidRPr="007D028C" w:rsidRDefault="00D817EB" w:rsidP="00B1451E">
            <w:pPr>
              <w:jc w:val="center"/>
              <w:rPr>
                <w:rFonts w:ascii="Calibri" w:hAnsi="Calibri" w:cs="Calibri"/>
                <w:b/>
                <w:color w:val="000000"/>
                <w:sz w:val="20"/>
                <w:szCs w:val="20"/>
              </w:rPr>
            </w:pPr>
            <w:r w:rsidRPr="007D028C">
              <w:rPr>
                <w:rFonts w:ascii="Calibri" w:hAnsi="Calibri" w:cs="Calibri"/>
                <w:color w:val="000000"/>
                <w:sz w:val="18"/>
                <w:szCs w:val="20"/>
              </w:rPr>
              <w:t>(81.3, 85.1)</w:t>
            </w:r>
          </w:p>
        </w:tc>
        <w:tc>
          <w:tcPr>
            <w:tcW w:w="990" w:type="dxa"/>
            <w:tcBorders>
              <w:top w:val="nil"/>
              <w:bottom w:val="single" w:sz="4" w:space="0" w:color="auto"/>
            </w:tcBorders>
          </w:tcPr>
          <w:p w14:paraId="3D8487EE" w14:textId="77777777" w:rsidR="00D817EB" w:rsidRPr="007D028C" w:rsidRDefault="00D817EB" w:rsidP="00B1451E">
            <w:pPr>
              <w:jc w:val="right"/>
              <w:rPr>
                <w:rFonts w:ascii="Calibri" w:hAnsi="Calibri" w:cs="Calibri"/>
                <w:color w:val="000000"/>
                <w:sz w:val="20"/>
                <w:szCs w:val="20"/>
              </w:rPr>
            </w:pPr>
          </w:p>
        </w:tc>
      </w:tr>
      <w:tr w:rsidR="00D817EB" w:rsidRPr="007D028C" w14:paraId="1EF9342E" w14:textId="77777777" w:rsidTr="00B1451E">
        <w:trPr>
          <w:trHeight w:val="282"/>
        </w:trPr>
        <w:tc>
          <w:tcPr>
            <w:tcW w:w="9990" w:type="dxa"/>
            <w:gridSpan w:val="6"/>
            <w:tcBorders>
              <w:top w:val="single" w:sz="4" w:space="0" w:color="auto"/>
              <w:left w:val="nil"/>
              <w:bottom w:val="nil"/>
              <w:right w:val="nil"/>
            </w:tcBorders>
          </w:tcPr>
          <w:p w14:paraId="0E25E1D8" w14:textId="77777777" w:rsidR="00D817EB" w:rsidRPr="007D028C" w:rsidRDefault="00D817EB" w:rsidP="00B1451E">
            <w:pPr>
              <w:rPr>
                <w:i/>
                <w:sz w:val="18"/>
              </w:rPr>
            </w:pPr>
            <w:r w:rsidRPr="007D028C">
              <w:rPr>
                <w:b/>
                <w:i/>
                <w:sz w:val="18"/>
                <w:vertAlign w:val="superscript"/>
              </w:rPr>
              <w:t>1</w:t>
            </w:r>
            <w:r w:rsidRPr="007D028C">
              <w:rPr>
                <w:i/>
                <w:sz w:val="18"/>
              </w:rPr>
              <w:t>95% confidence interval</w:t>
            </w:r>
          </w:p>
          <w:p w14:paraId="5E55DC81" w14:textId="77777777" w:rsidR="00D817EB" w:rsidRPr="007D028C" w:rsidRDefault="00D817EB" w:rsidP="00B1451E">
            <w:pPr>
              <w:rPr>
                <w:i/>
                <w:sz w:val="18"/>
              </w:rPr>
            </w:pPr>
            <w:r w:rsidRPr="007D028C">
              <w:rPr>
                <w:i/>
                <w:sz w:val="18"/>
              </w:rPr>
              <w:t>*Statistical significance test from baseline to endline: *** for p&lt;0.01, ** for p&lt;0.05 and * for p&lt;0.10</w:t>
            </w:r>
          </w:p>
        </w:tc>
      </w:tr>
    </w:tbl>
    <w:p w14:paraId="59539117" w14:textId="77777777" w:rsidR="00D817EB" w:rsidRPr="007D028C" w:rsidRDefault="00D817EB" w:rsidP="00D817EB">
      <w:pPr>
        <w:rPr>
          <w:sz w:val="22"/>
          <w:szCs w:val="22"/>
        </w:rPr>
      </w:pPr>
    </w:p>
    <w:p w14:paraId="75F20B06" w14:textId="455F99F2" w:rsidR="00D817EB" w:rsidRPr="007D028C" w:rsidRDefault="00D817EB" w:rsidP="00D817EB">
      <w:pPr>
        <w:rPr>
          <w:sz w:val="22"/>
          <w:szCs w:val="22"/>
        </w:rPr>
      </w:pPr>
      <w:r w:rsidRPr="007D028C">
        <w:rPr>
          <w:sz w:val="22"/>
          <w:szCs w:val="22"/>
        </w:rPr>
        <w:t xml:space="preserve">Whilst the headline figures are tremendously impressive – remarkable almost for a programme largely aimed at behaviour change, some caution is needed in over-interpreting the results. Most critically, there was no control, and in the evaluation less analysis of variables other than the project that might account for the results (for instance rainfall). Again, if one examines even the table above we can see that whilst crop yield has increased in a major way (a third more), and hunger has massively reduced as a result (250%), the actual uptake of the project inputs (knowledge and use of different farming practices) is less stunning. In fact, 80% of farmers reported adopting 6 out of 9 improved techniques – still impressive; what we do not have is any detailed analysis of how these new practices have affected yields. Moreover, a cursory examination of the data collected by the project shows a major increase in the land under cultivation between baseline and endline, as well as a significant increase in the use of chemical fertiliser and insecticide (as previously mentioned there is no analysis at all of rainfall patterns in a rainfed-agriculture context). The major increase in land under cultivation alone would probably account for the increased yields reported (it must at least be a contributory factor), suggesting improved farming techniques is only part of the story. Only a control would allow for sensible comparison (given the </w:t>
      </w:r>
      <w:r w:rsidR="002E4A66">
        <w:rPr>
          <w:sz w:val="22"/>
          <w:szCs w:val="22"/>
        </w:rPr>
        <w:t>largely qu</w:t>
      </w:r>
      <w:r w:rsidRPr="007D028C">
        <w:rPr>
          <w:sz w:val="22"/>
          <w:szCs w:val="22"/>
        </w:rPr>
        <w:t>antitative, baseline-endline approach taken), but lamentably this was not possible.</w:t>
      </w:r>
    </w:p>
    <w:p w14:paraId="619DE60E" w14:textId="77777777" w:rsidR="00D817EB" w:rsidRPr="007D028C" w:rsidRDefault="00D817EB" w:rsidP="00D817EB">
      <w:pPr>
        <w:rPr>
          <w:sz w:val="22"/>
          <w:szCs w:val="22"/>
        </w:rPr>
      </w:pPr>
    </w:p>
    <w:p w14:paraId="018F911D" w14:textId="77777777" w:rsidR="00D817EB" w:rsidRPr="007D028C" w:rsidRDefault="00D817EB" w:rsidP="00D817EB">
      <w:pPr>
        <w:rPr>
          <w:sz w:val="22"/>
          <w:szCs w:val="22"/>
        </w:rPr>
      </w:pPr>
      <w:r w:rsidRPr="007D028C">
        <w:rPr>
          <w:sz w:val="22"/>
          <w:szCs w:val="22"/>
        </w:rPr>
        <w:t>Whilst analysing the analysis is interesting, this thematic evaluation is not about the impact or otherwise of individual programmes (at least not entirely). What is of direct relevance to this evaluation however, is the multi-year nature of the funding, and therefore the programmes. The premise of the Taadoud programme is that through improved agricultural inputs and techniques, coupled with behaviour change-type education programmes on nutrition, a positive impact can be achieved in terms of food security in Darfur.</w:t>
      </w:r>
    </w:p>
    <w:p w14:paraId="7BBEB9D5" w14:textId="77777777" w:rsidR="00D817EB" w:rsidRPr="007D028C" w:rsidRDefault="00D817EB" w:rsidP="00D817EB">
      <w:pPr>
        <w:rPr>
          <w:sz w:val="22"/>
          <w:szCs w:val="22"/>
        </w:rPr>
      </w:pPr>
    </w:p>
    <w:p w14:paraId="5EEC1857" w14:textId="77777777" w:rsidR="00D817EB" w:rsidRPr="007D028C" w:rsidRDefault="00D817EB" w:rsidP="00D817EB">
      <w:pPr>
        <w:rPr>
          <w:sz w:val="22"/>
          <w:szCs w:val="22"/>
        </w:rPr>
      </w:pPr>
      <w:r w:rsidRPr="007D028C">
        <w:rPr>
          <w:sz w:val="22"/>
          <w:szCs w:val="22"/>
        </w:rPr>
        <w:t>There are two aspects of great interest and direct relevance to the thematic study in this premise (and its indeterminate outcome). Firstly, this suggests the root cause of food insecurity in Darfur is poor agricultural practice (or at least practices that can be quite easily improved) and poor nutritional practices (understanding of diet, largely).</w:t>
      </w:r>
    </w:p>
    <w:p w14:paraId="226E9FA5" w14:textId="77777777" w:rsidR="00D817EB" w:rsidRPr="007D028C" w:rsidRDefault="00D817EB" w:rsidP="00D817EB">
      <w:pPr>
        <w:rPr>
          <w:sz w:val="22"/>
          <w:szCs w:val="22"/>
        </w:rPr>
      </w:pPr>
    </w:p>
    <w:p w14:paraId="08EF2ED9" w14:textId="0B118F6C" w:rsidR="00D817EB" w:rsidRPr="007D028C" w:rsidRDefault="00D817EB" w:rsidP="00D817EB">
      <w:pPr>
        <w:rPr>
          <w:sz w:val="22"/>
          <w:szCs w:val="22"/>
        </w:rPr>
      </w:pPr>
      <w:r w:rsidRPr="007D028C">
        <w:rPr>
          <w:sz w:val="22"/>
          <w:szCs w:val="22"/>
        </w:rPr>
        <w:t xml:space="preserve">The analysis for this evaluation suggests otherwise. Overwhelmingly the household interviews for this evaluation report conflict as the major factor holding back their income-earning potential, with the changing climate and complex, feudal land-owning structures as the other contributory factors. Pests are definitely an issue too, although what the relative effectiveness of integrated pest management (IPM) is </w:t>
      </w:r>
      <w:r w:rsidR="00AE7EA4">
        <w:rPr>
          <w:sz w:val="22"/>
          <w:szCs w:val="22"/>
        </w:rPr>
        <w:t>compared to the use of</w:t>
      </w:r>
      <w:r w:rsidRPr="007D028C">
        <w:rPr>
          <w:sz w:val="22"/>
          <w:szCs w:val="22"/>
        </w:rPr>
        <w:t xml:space="preserve"> chemical pesticides is beyond the technical competence of this evaluation.</w:t>
      </w:r>
    </w:p>
    <w:p w14:paraId="5AE4ED42" w14:textId="77777777" w:rsidR="00D817EB" w:rsidRPr="007D028C" w:rsidRDefault="00D817EB" w:rsidP="00D817EB">
      <w:pPr>
        <w:pStyle w:val="NormalWeb"/>
        <w:spacing w:before="0" w:beforeAutospacing="0" w:after="0" w:afterAutospacing="0"/>
        <w:rPr>
          <w:rFonts w:asciiTheme="minorHAnsi" w:hAnsiTheme="minorHAnsi" w:cstheme="minorHAnsi"/>
          <w:sz w:val="22"/>
          <w:szCs w:val="22"/>
        </w:rPr>
      </w:pPr>
    </w:p>
    <w:p w14:paraId="1B6EE02F" w14:textId="77777777" w:rsidR="00D817EB" w:rsidRPr="007D028C" w:rsidRDefault="00D817EB" w:rsidP="00D817EB">
      <w:pPr>
        <w:pStyle w:val="NormalWeb"/>
        <w:spacing w:before="0" w:beforeAutospacing="0" w:after="0" w:afterAutospacing="0"/>
        <w:rPr>
          <w:rFonts w:asciiTheme="minorHAnsi" w:hAnsiTheme="minorHAnsi" w:cstheme="minorHAnsi"/>
          <w:sz w:val="22"/>
          <w:szCs w:val="22"/>
        </w:rPr>
      </w:pPr>
      <w:r w:rsidRPr="007D028C">
        <w:rPr>
          <w:rFonts w:asciiTheme="minorHAnsi" w:hAnsiTheme="minorHAnsi" w:cstheme="minorHAnsi"/>
          <w:sz w:val="22"/>
          <w:szCs w:val="22"/>
        </w:rPr>
        <w:t>In fact, the farming practices in Darfur are reportedly highly innovative and adapted to context. The exploitation of the Goz sandy soils using a specialised technique called Tebeldi led to their exploitation for cash crops groundnut and millet</w:t>
      </w:r>
      <w:r w:rsidRPr="007D028C">
        <w:rPr>
          <w:rStyle w:val="FootnoteReference"/>
          <w:rFonts w:asciiTheme="minorHAnsi" w:hAnsiTheme="minorHAnsi" w:cstheme="minorHAnsi"/>
          <w:sz w:val="22"/>
          <w:szCs w:val="22"/>
        </w:rPr>
        <w:footnoteReference w:id="30"/>
      </w:r>
      <w:r w:rsidRPr="007D028C">
        <w:rPr>
          <w:rFonts w:asciiTheme="minorHAnsi" w:hAnsiTheme="minorHAnsi" w:cstheme="minorHAnsi"/>
          <w:sz w:val="22"/>
          <w:szCs w:val="22"/>
        </w:rPr>
        <w:t>. The problem with advancing farming in Darfur, is instead, “the result of a failure of political and economic management at the macro-level”</w:t>
      </w:r>
      <w:r w:rsidRPr="007D028C">
        <w:rPr>
          <w:rStyle w:val="FootnoteReference"/>
          <w:rFonts w:asciiTheme="minorHAnsi" w:hAnsiTheme="minorHAnsi" w:cstheme="minorHAnsi"/>
          <w:sz w:val="22"/>
          <w:szCs w:val="22"/>
        </w:rPr>
        <w:footnoteReference w:id="31"/>
      </w:r>
      <w:r w:rsidRPr="007D028C">
        <w:rPr>
          <w:rFonts w:asciiTheme="minorHAnsi" w:hAnsiTheme="minorHAnsi" w:cstheme="minorHAnsi"/>
          <w:sz w:val="22"/>
          <w:szCs w:val="22"/>
        </w:rPr>
        <w:t xml:space="preserve">. </w:t>
      </w:r>
    </w:p>
    <w:p w14:paraId="079B3170" w14:textId="77777777" w:rsidR="00D817EB" w:rsidRPr="007D028C" w:rsidRDefault="00D817EB" w:rsidP="00D817EB">
      <w:pPr>
        <w:rPr>
          <w:rFonts w:cstheme="minorHAnsi"/>
          <w:sz w:val="22"/>
          <w:szCs w:val="22"/>
        </w:rPr>
      </w:pPr>
    </w:p>
    <w:p w14:paraId="67C4384D" w14:textId="77777777" w:rsidR="00D817EB" w:rsidRPr="007D028C" w:rsidRDefault="00D817EB" w:rsidP="00D817EB">
      <w:pPr>
        <w:rPr>
          <w:rFonts w:cstheme="minorHAnsi"/>
          <w:sz w:val="22"/>
          <w:szCs w:val="22"/>
        </w:rPr>
      </w:pPr>
      <w:r w:rsidRPr="007D028C">
        <w:rPr>
          <w:rFonts w:cstheme="minorHAnsi"/>
          <w:sz w:val="22"/>
          <w:szCs w:val="22"/>
        </w:rPr>
        <w:t xml:space="preserve">The Taadoud project also invested in the re-establishment and support of the </w:t>
      </w:r>
      <w:r w:rsidRPr="00635533">
        <w:rPr>
          <w:rFonts w:cstheme="minorHAnsi"/>
          <w:i/>
          <w:sz w:val="22"/>
          <w:szCs w:val="22"/>
        </w:rPr>
        <w:t>Ajawid</w:t>
      </w:r>
      <w:r w:rsidRPr="007D028C">
        <w:rPr>
          <w:rFonts w:cstheme="minorHAnsi"/>
          <w:sz w:val="22"/>
          <w:szCs w:val="22"/>
        </w:rPr>
        <w:t xml:space="preserve"> community committees and conflict resolution groups. These were definitely identified as active in the interviews for this evaluation. However, two caveats are worth applying to this observation. First, these are long standing mechanisms. Of course, the NGOs involved in the Taadoud consortium know this well and were seeking to re-establish these mechanisms as a way of mitigating conflict. However, the interviews for this evaluation are also clear that these mechanisms do not work very well. The trust has broken down too thoroughly amongst the communities in Darfur for previous cross-communal dispute mechanisms to work as effectively as before the conflict – at least in the short term. People report that the ‘committees’ try to resolve (typically cattle invading farms) disputes but either the ‘Arabs’ don’t abide by the judgement, or the committee members are ‘too tired’.</w:t>
      </w:r>
    </w:p>
    <w:p w14:paraId="6DB0DF07" w14:textId="77777777" w:rsidR="00D817EB" w:rsidRPr="007D028C" w:rsidRDefault="00D817EB" w:rsidP="00D817EB">
      <w:pPr>
        <w:rPr>
          <w:rFonts w:cstheme="minorHAnsi"/>
          <w:sz w:val="22"/>
          <w:szCs w:val="22"/>
        </w:rPr>
      </w:pPr>
    </w:p>
    <w:p w14:paraId="3568EF74" w14:textId="18FE3CBA" w:rsidR="00D817EB" w:rsidRPr="007D028C" w:rsidRDefault="00D817EB" w:rsidP="00D817EB">
      <w:pPr>
        <w:rPr>
          <w:rFonts w:cstheme="minorHAnsi"/>
          <w:sz w:val="22"/>
          <w:szCs w:val="22"/>
        </w:rPr>
      </w:pPr>
      <w:r w:rsidRPr="007D028C">
        <w:rPr>
          <w:rFonts w:cstheme="minorHAnsi"/>
          <w:sz w:val="22"/>
          <w:szCs w:val="22"/>
        </w:rPr>
        <w:t xml:space="preserve">The JRP evaluation is very different. They report that any observed impact on stunting given the short timeframes involved are to be treated cautiously. They do observe some positive impacts in terms of improved nutritional practices (as does the Valid evaluation). And they also note some improved agricultural yields after prosopis/ mesquite clearance (basically clearing an invasive bush that makes more land available), but they also note the agricultural support was compromised by some overall programme design issues (they ended up with more villages over a much wider distance than they </w:t>
      </w:r>
      <w:r w:rsidR="00AE7EA4">
        <w:rPr>
          <w:rFonts w:cstheme="minorHAnsi"/>
          <w:sz w:val="22"/>
          <w:szCs w:val="22"/>
        </w:rPr>
        <w:t>had intended)</w:t>
      </w:r>
      <w:r w:rsidRPr="007D028C">
        <w:rPr>
          <w:rFonts w:cstheme="minorHAnsi"/>
          <w:sz w:val="22"/>
          <w:szCs w:val="22"/>
        </w:rPr>
        <w:t>. The JRP evaluation is pretty hard on the programme overall, concluding that a programme set up to help people be resilient to drought and flood instead focused on stunting and was confused as a result.</w:t>
      </w:r>
    </w:p>
    <w:p w14:paraId="15B6FBCD" w14:textId="77777777" w:rsidR="00D817EB" w:rsidRPr="007D028C" w:rsidRDefault="00D817EB" w:rsidP="00D817EB">
      <w:pPr>
        <w:rPr>
          <w:rFonts w:cstheme="minorHAnsi"/>
          <w:sz w:val="22"/>
          <w:szCs w:val="22"/>
        </w:rPr>
      </w:pPr>
    </w:p>
    <w:p w14:paraId="27E6A5F7" w14:textId="186C9428" w:rsidR="00D817EB" w:rsidRPr="007D028C" w:rsidRDefault="00D817EB" w:rsidP="00D817EB">
      <w:pPr>
        <w:rPr>
          <w:rFonts w:cstheme="minorHAnsi"/>
          <w:sz w:val="22"/>
          <w:szCs w:val="22"/>
        </w:rPr>
      </w:pPr>
      <w:r w:rsidRPr="007D028C">
        <w:rPr>
          <w:rFonts w:cstheme="minorHAnsi"/>
          <w:sz w:val="22"/>
          <w:szCs w:val="22"/>
        </w:rPr>
        <w:t>The household interviews for this thematic evaluation noted several positive outcomes from the JRP. On the nutrition front, the Hadendawa/ Beja peoples, as noted elsewhere in this report historically were culturally averse to eating poultry and fish. As a result of the JRP some villages have now started eating eggs, and there is definitely an observable change in diet. Unlike Darfur</w:t>
      </w:r>
      <w:r w:rsidR="00AE7EA4">
        <w:rPr>
          <w:rFonts w:cstheme="minorHAnsi"/>
          <w:sz w:val="22"/>
          <w:szCs w:val="22"/>
        </w:rPr>
        <w:t>,</w:t>
      </w:r>
      <w:r w:rsidRPr="007D028C">
        <w:rPr>
          <w:rFonts w:cstheme="minorHAnsi"/>
          <w:sz w:val="22"/>
          <w:szCs w:val="22"/>
        </w:rPr>
        <w:t xml:space="preserve"> where the results of nutritional education were indeterminate, in Kassala there were clear changes and over quite a short time. This makes sense because the nutritional practices in the Beja communities were extremely traditional, and arguably ripe for change. There </w:t>
      </w:r>
      <w:r w:rsidR="00AE7EA4" w:rsidRPr="007D028C">
        <w:rPr>
          <w:rFonts w:cstheme="minorHAnsi"/>
          <w:sz w:val="22"/>
          <w:szCs w:val="22"/>
        </w:rPr>
        <w:t>w</w:t>
      </w:r>
      <w:r w:rsidR="00AE7EA4">
        <w:rPr>
          <w:rFonts w:cstheme="minorHAnsi"/>
          <w:sz w:val="22"/>
          <w:szCs w:val="22"/>
        </w:rPr>
        <w:t>ere</w:t>
      </w:r>
      <w:r w:rsidR="00AE7EA4" w:rsidRPr="007D028C">
        <w:rPr>
          <w:rFonts w:cstheme="minorHAnsi"/>
          <w:sz w:val="22"/>
          <w:szCs w:val="22"/>
        </w:rPr>
        <w:t xml:space="preserve"> </w:t>
      </w:r>
      <w:r w:rsidRPr="007D028C">
        <w:rPr>
          <w:rFonts w:cstheme="minorHAnsi"/>
          <w:sz w:val="22"/>
          <w:szCs w:val="22"/>
        </w:rPr>
        <w:t xml:space="preserve">no data to suggest this had an overall observable impact on stunting or wasting. </w:t>
      </w:r>
    </w:p>
    <w:p w14:paraId="5679BAF0" w14:textId="77777777" w:rsidR="00D817EB" w:rsidRPr="007D028C" w:rsidRDefault="00D817EB" w:rsidP="00D817EB">
      <w:pPr>
        <w:rPr>
          <w:rFonts w:cstheme="minorHAnsi"/>
          <w:sz w:val="22"/>
          <w:szCs w:val="22"/>
        </w:rPr>
      </w:pPr>
    </w:p>
    <w:p w14:paraId="17056A99" w14:textId="77777777" w:rsidR="00D817EB" w:rsidRPr="007D028C" w:rsidRDefault="00D817EB" w:rsidP="00D817EB">
      <w:pPr>
        <w:rPr>
          <w:rFonts w:cstheme="minorHAnsi"/>
          <w:sz w:val="22"/>
          <w:szCs w:val="22"/>
        </w:rPr>
      </w:pPr>
      <w:r w:rsidRPr="007D028C">
        <w:rPr>
          <w:rFonts w:cstheme="minorHAnsi"/>
          <w:sz w:val="22"/>
          <w:szCs w:val="22"/>
        </w:rPr>
        <w:lastRenderedPageBreak/>
        <w:t>Less positively, perhaps the largest issue in Kassala – at least in the villages that this evaluation conducted household interviews – was that of water availability. The JRP could not ‘do’ water. This was funded by DFID through another organisation (Zoa), who did not work in the JRP villages (by and large). This led to the rather unfortunate situation whereby JRP started with community consultation, and on being told that water was the most important issue they basically had to ignore this feedback and went ahead and did the project they had agreed with DFID (as another organisation had the funding for water, DFID didn’t want JRP to duplicate).</w:t>
      </w:r>
    </w:p>
    <w:p w14:paraId="45D72827" w14:textId="77777777" w:rsidR="00D817EB" w:rsidRPr="007D028C" w:rsidRDefault="00D817EB" w:rsidP="00D817EB">
      <w:pPr>
        <w:rPr>
          <w:rFonts w:cstheme="minorHAnsi"/>
          <w:sz w:val="22"/>
          <w:szCs w:val="22"/>
        </w:rPr>
      </w:pPr>
    </w:p>
    <w:p w14:paraId="6A2C3F53" w14:textId="5FEE36E1" w:rsidR="00D817EB" w:rsidRPr="002E190F" w:rsidRDefault="002E190F" w:rsidP="00D817EB">
      <w:pPr>
        <w:rPr>
          <w:b/>
          <w:color w:val="000000" w:themeColor="text1"/>
          <w:sz w:val="22"/>
          <w:szCs w:val="22"/>
        </w:rPr>
      </w:pPr>
      <w:r w:rsidRPr="002E190F">
        <w:rPr>
          <w:b/>
          <w:color w:val="000000" w:themeColor="text1"/>
          <w:sz w:val="22"/>
          <w:szCs w:val="22"/>
        </w:rPr>
        <w:t xml:space="preserve">4.2 </w:t>
      </w:r>
      <w:r w:rsidR="00D817EB" w:rsidRPr="002E190F">
        <w:rPr>
          <w:b/>
          <w:color w:val="000000" w:themeColor="text1"/>
          <w:sz w:val="22"/>
          <w:szCs w:val="22"/>
        </w:rPr>
        <w:t>Multi-year funding and Sudan</w:t>
      </w:r>
    </w:p>
    <w:p w14:paraId="3E864737" w14:textId="77777777" w:rsidR="00D817EB" w:rsidRPr="007D028C" w:rsidRDefault="00D817EB" w:rsidP="00D817EB">
      <w:pPr>
        <w:rPr>
          <w:rFonts w:cstheme="minorHAnsi"/>
          <w:sz w:val="22"/>
          <w:szCs w:val="22"/>
        </w:rPr>
      </w:pPr>
    </w:p>
    <w:p w14:paraId="4066F0AE" w14:textId="7FA1C555" w:rsidR="00D817EB" w:rsidRPr="007D028C" w:rsidRDefault="00D817EB" w:rsidP="00D817EB">
      <w:pPr>
        <w:rPr>
          <w:rFonts w:cstheme="minorHAnsi"/>
          <w:sz w:val="22"/>
          <w:szCs w:val="22"/>
        </w:rPr>
      </w:pPr>
      <w:r w:rsidRPr="007D028C">
        <w:rPr>
          <w:rFonts w:cstheme="minorHAnsi"/>
          <w:sz w:val="22"/>
          <w:szCs w:val="22"/>
        </w:rPr>
        <w:t xml:space="preserve">The JRP programme was discontinued by DFID after the initial three years. </w:t>
      </w:r>
    </w:p>
    <w:p w14:paraId="482C2C09" w14:textId="77777777" w:rsidR="00D817EB" w:rsidRPr="007D028C" w:rsidRDefault="00D817EB" w:rsidP="00D817EB">
      <w:pPr>
        <w:rPr>
          <w:rFonts w:cstheme="minorHAnsi"/>
          <w:sz w:val="22"/>
          <w:szCs w:val="22"/>
        </w:rPr>
      </w:pPr>
    </w:p>
    <w:p w14:paraId="61A23387" w14:textId="77777777" w:rsidR="00D817EB" w:rsidRPr="007D028C" w:rsidRDefault="00D817EB" w:rsidP="00D817EB">
      <w:pPr>
        <w:rPr>
          <w:rFonts w:cstheme="minorHAnsi"/>
          <w:sz w:val="22"/>
          <w:szCs w:val="22"/>
        </w:rPr>
      </w:pPr>
      <w:r w:rsidRPr="007D028C">
        <w:rPr>
          <w:rFonts w:cstheme="minorHAnsi"/>
          <w:sz w:val="22"/>
          <w:szCs w:val="22"/>
        </w:rPr>
        <w:t>For the purpose of this MY thematic evaluation however, what is interesting about this decision is the original premise of the JRP, the performance of the JRP and the expectations we should have about MY H funding.</w:t>
      </w:r>
    </w:p>
    <w:p w14:paraId="269FAF37" w14:textId="77777777" w:rsidR="00D817EB" w:rsidRPr="007D028C" w:rsidRDefault="00D817EB" w:rsidP="00D817EB">
      <w:pPr>
        <w:rPr>
          <w:rFonts w:cstheme="minorHAnsi"/>
          <w:sz w:val="22"/>
          <w:szCs w:val="22"/>
        </w:rPr>
      </w:pPr>
    </w:p>
    <w:p w14:paraId="57119D68" w14:textId="031A876A" w:rsidR="00D817EB" w:rsidRPr="007D028C" w:rsidRDefault="00D817EB" w:rsidP="00D817EB">
      <w:pPr>
        <w:rPr>
          <w:rFonts w:cstheme="minorHAnsi"/>
          <w:sz w:val="22"/>
          <w:szCs w:val="22"/>
        </w:rPr>
      </w:pPr>
      <w:r w:rsidRPr="007D028C">
        <w:rPr>
          <w:rFonts w:cstheme="minorHAnsi"/>
          <w:sz w:val="22"/>
          <w:szCs w:val="22"/>
        </w:rPr>
        <w:t>The original premise of the JRP was somewhat confused. It was a resilience to floods and droughts programme with its principal indicator of success a reduction in stunting. The targeting of Kassala, and the Beja areas of Kassala was primarily on nutritional grounds (some of the worst nutrition stat</w:t>
      </w:r>
      <w:r w:rsidR="002E4A66">
        <w:rPr>
          <w:rFonts w:cstheme="minorHAnsi"/>
          <w:sz w:val="22"/>
          <w:szCs w:val="22"/>
        </w:rPr>
        <w:t>i</w:t>
      </w:r>
      <w:r w:rsidRPr="007D028C">
        <w:rPr>
          <w:rFonts w:cstheme="minorHAnsi"/>
          <w:sz w:val="22"/>
          <w:szCs w:val="22"/>
        </w:rPr>
        <w:t>s</w:t>
      </w:r>
      <w:r w:rsidR="002E4A66">
        <w:rPr>
          <w:rFonts w:cstheme="minorHAnsi"/>
          <w:sz w:val="22"/>
          <w:szCs w:val="22"/>
        </w:rPr>
        <w:t>tics</w:t>
      </w:r>
      <w:r w:rsidRPr="007D028C">
        <w:rPr>
          <w:rFonts w:cstheme="minorHAnsi"/>
          <w:sz w:val="22"/>
          <w:szCs w:val="22"/>
        </w:rPr>
        <w:t xml:space="preserve"> in the country), so the nutrition indicator makes sense on that level. Equally it is fairly</w:t>
      </w:r>
      <w:r w:rsidR="002E4A66">
        <w:rPr>
          <w:rFonts w:cstheme="minorHAnsi"/>
          <w:sz w:val="22"/>
          <w:szCs w:val="22"/>
        </w:rPr>
        <w:t xml:space="preserve"> logical to argue that drought leads to food insecurity, which in turn leads to malnutrition. A</w:t>
      </w:r>
      <w:r w:rsidRPr="007D028C">
        <w:rPr>
          <w:rFonts w:cstheme="minorHAnsi"/>
          <w:sz w:val="22"/>
          <w:szCs w:val="22"/>
        </w:rPr>
        <w:t xml:space="preserve"> fairly simpl</w:t>
      </w:r>
      <w:r w:rsidR="00760DC5">
        <w:rPr>
          <w:rFonts w:cstheme="minorHAnsi"/>
          <w:sz w:val="22"/>
          <w:szCs w:val="22"/>
        </w:rPr>
        <w:t>e</w:t>
      </w:r>
      <w:r w:rsidRPr="007D028C">
        <w:rPr>
          <w:rFonts w:cstheme="minorHAnsi"/>
          <w:sz w:val="22"/>
          <w:szCs w:val="22"/>
        </w:rPr>
        <w:t xml:space="preserve"> logical premise </w:t>
      </w:r>
      <w:r w:rsidR="002E4A66">
        <w:rPr>
          <w:rFonts w:cstheme="minorHAnsi"/>
          <w:sz w:val="22"/>
          <w:szCs w:val="22"/>
        </w:rPr>
        <w:t>therefore, might be resilience to drought means less food insecurity, resulting in</w:t>
      </w:r>
      <w:r w:rsidRPr="007D028C">
        <w:rPr>
          <w:rFonts w:cstheme="minorHAnsi"/>
          <w:sz w:val="22"/>
          <w:szCs w:val="22"/>
        </w:rPr>
        <w:t xml:space="preserve"> lower malnutrition. Floods are more tenuous in this equation as the causal link between flooding and malnutrition is not a well-documented one. Again, it is possible to construc</w:t>
      </w:r>
      <w:r w:rsidR="002E4A66">
        <w:rPr>
          <w:rFonts w:cstheme="minorHAnsi"/>
          <w:sz w:val="22"/>
          <w:szCs w:val="22"/>
        </w:rPr>
        <w:t>t an argument that says floods mean lost crops and assets/ income which can lead to food insecurity  and therefore</w:t>
      </w:r>
      <w:r w:rsidRPr="007D028C">
        <w:rPr>
          <w:rFonts w:cstheme="minorHAnsi"/>
          <w:sz w:val="22"/>
          <w:szCs w:val="22"/>
        </w:rPr>
        <w:t xml:space="preserve"> malnutrition. But even if this were the case the response would be very different to that implemented under JRP (mitigation and early warning works primarily); and given that most of the communities surveyed for this evaluation depended on alluvial-flood agriculture, the story on floods is at best more complex than JRP was configured to deal with (at least on the surface).</w:t>
      </w:r>
    </w:p>
    <w:p w14:paraId="59D0831C" w14:textId="77777777" w:rsidR="00D817EB" w:rsidRPr="007D028C" w:rsidRDefault="00D817EB" w:rsidP="00D817EB">
      <w:pPr>
        <w:rPr>
          <w:rFonts w:cstheme="minorHAnsi"/>
          <w:sz w:val="22"/>
          <w:szCs w:val="22"/>
        </w:rPr>
      </w:pPr>
    </w:p>
    <w:p w14:paraId="2F42AB54" w14:textId="27FF5ED9" w:rsidR="00D817EB" w:rsidRDefault="00D817EB" w:rsidP="00D817EB">
      <w:pPr>
        <w:rPr>
          <w:rFonts w:cstheme="minorHAnsi"/>
          <w:sz w:val="22"/>
          <w:szCs w:val="22"/>
        </w:rPr>
      </w:pPr>
      <w:r w:rsidRPr="007D028C">
        <w:rPr>
          <w:rFonts w:cstheme="minorHAnsi"/>
          <w:sz w:val="22"/>
          <w:szCs w:val="22"/>
        </w:rPr>
        <w:t>The</w:t>
      </w:r>
      <w:r w:rsidR="00387457">
        <w:rPr>
          <w:rFonts w:cstheme="minorHAnsi"/>
          <w:sz w:val="22"/>
          <w:szCs w:val="22"/>
        </w:rPr>
        <w:t>re are two</w:t>
      </w:r>
      <w:r w:rsidRPr="007D028C">
        <w:rPr>
          <w:rFonts w:cstheme="minorHAnsi"/>
          <w:sz w:val="22"/>
          <w:szCs w:val="22"/>
        </w:rPr>
        <w:t xml:space="preserve"> main point</w:t>
      </w:r>
      <w:r w:rsidR="00387457">
        <w:rPr>
          <w:rFonts w:cstheme="minorHAnsi"/>
          <w:sz w:val="22"/>
          <w:szCs w:val="22"/>
        </w:rPr>
        <w:t>s</w:t>
      </w:r>
      <w:r w:rsidRPr="007D028C">
        <w:rPr>
          <w:rFonts w:cstheme="minorHAnsi"/>
          <w:sz w:val="22"/>
          <w:szCs w:val="22"/>
        </w:rPr>
        <w:t xml:space="preserve"> </w:t>
      </w:r>
      <w:r w:rsidR="00387457">
        <w:rPr>
          <w:rFonts w:cstheme="minorHAnsi"/>
          <w:sz w:val="22"/>
          <w:szCs w:val="22"/>
        </w:rPr>
        <w:t>that are pertinent for multi-year humanitarian funding</w:t>
      </w:r>
      <w:r w:rsidRPr="007D028C">
        <w:rPr>
          <w:rFonts w:cstheme="minorHAnsi"/>
          <w:sz w:val="22"/>
          <w:szCs w:val="22"/>
        </w:rPr>
        <w:t>.</w:t>
      </w:r>
      <w:r w:rsidR="00387457">
        <w:rPr>
          <w:rFonts w:cstheme="minorHAnsi"/>
          <w:sz w:val="22"/>
          <w:szCs w:val="22"/>
        </w:rPr>
        <w:t xml:space="preserve"> </w:t>
      </w:r>
    </w:p>
    <w:p w14:paraId="115D2A56" w14:textId="3E2DDEF0" w:rsidR="00387457" w:rsidRDefault="00387457" w:rsidP="00D817EB">
      <w:pPr>
        <w:rPr>
          <w:rFonts w:cstheme="minorHAnsi"/>
          <w:sz w:val="22"/>
          <w:szCs w:val="22"/>
        </w:rPr>
      </w:pPr>
    </w:p>
    <w:p w14:paraId="00CE71C9" w14:textId="6FEA03F6" w:rsidR="00387457" w:rsidRDefault="00387457" w:rsidP="00D817EB">
      <w:pPr>
        <w:rPr>
          <w:rFonts w:cstheme="minorHAnsi"/>
          <w:sz w:val="22"/>
          <w:szCs w:val="22"/>
        </w:rPr>
      </w:pPr>
      <w:r>
        <w:rPr>
          <w:rFonts w:cstheme="minorHAnsi"/>
          <w:sz w:val="22"/>
          <w:szCs w:val="22"/>
        </w:rPr>
        <w:t xml:space="preserve">The first point relates to design. When the JRP was designed a certain population density was assumed from secondary research and the targeting designed on this basis. When the JRP started their initial inception phase, consulting with communities, they discovered a lot of the initial assumptions had been wrong. The multi-year nature of the programme meant they had time to adjust and re-design the programme so that it functioned properly. With a much shorter time frame this would not have been possible. However, this observation needs to be tempered by the fact that the team were told in consultation that water was the highest priority for most of their communities, but they were not able to provide this as another agency had been contracted by DFID to do so. MYH certainly holds the promise of better design due to the longer time-frame, but as illustrated by this point, and the point above there is more to good design than </w:t>
      </w:r>
      <w:r w:rsidR="002E4A66">
        <w:rPr>
          <w:rFonts w:cstheme="minorHAnsi"/>
          <w:sz w:val="22"/>
          <w:szCs w:val="22"/>
        </w:rPr>
        <w:t>timeframes</w:t>
      </w:r>
      <w:r>
        <w:rPr>
          <w:rFonts w:cstheme="minorHAnsi"/>
          <w:sz w:val="22"/>
          <w:szCs w:val="22"/>
        </w:rPr>
        <w:t xml:space="preserve"> alone.</w:t>
      </w:r>
    </w:p>
    <w:p w14:paraId="7CFD0B52" w14:textId="12A8385C" w:rsidR="00387457" w:rsidRDefault="00387457" w:rsidP="00D817EB">
      <w:pPr>
        <w:rPr>
          <w:rFonts w:cstheme="minorHAnsi"/>
          <w:sz w:val="22"/>
          <w:szCs w:val="22"/>
        </w:rPr>
      </w:pPr>
    </w:p>
    <w:p w14:paraId="2244AB18" w14:textId="4DB4A4A4" w:rsidR="00D817EB" w:rsidRPr="007D028C" w:rsidRDefault="00387457" w:rsidP="00D817EB">
      <w:pPr>
        <w:rPr>
          <w:rFonts w:cstheme="minorHAnsi"/>
          <w:sz w:val="22"/>
          <w:szCs w:val="22"/>
        </w:rPr>
      </w:pPr>
      <w:r>
        <w:rPr>
          <w:rFonts w:cstheme="minorHAnsi"/>
          <w:sz w:val="22"/>
          <w:szCs w:val="22"/>
        </w:rPr>
        <w:t xml:space="preserve">The second point relates to timeframes. </w:t>
      </w:r>
      <w:r w:rsidR="00D817EB" w:rsidRPr="007D028C">
        <w:rPr>
          <w:rFonts w:cstheme="minorHAnsi"/>
          <w:sz w:val="22"/>
          <w:szCs w:val="22"/>
        </w:rPr>
        <w:t>If multi-year humanitarian funding means more than one year, then how many years is multi? Is it two? Or ten? Or twenty?</w:t>
      </w:r>
    </w:p>
    <w:p w14:paraId="3F64892B" w14:textId="77777777" w:rsidR="00D817EB" w:rsidRPr="007D028C" w:rsidRDefault="00D817EB" w:rsidP="00D817EB">
      <w:pPr>
        <w:rPr>
          <w:rFonts w:cstheme="minorHAnsi"/>
          <w:sz w:val="22"/>
          <w:szCs w:val="22"/>
        </w:rPr>
      </w:pPr>
    </w:p>
    <w:p w14:paraId="0EEEFB1C" w14:textId="77777777" w:rsidR="00D817EB" w:rsidRPr="007D028C" w:rsidRDefault="00D817EB" w:rsidP="00D817EB">
      <w:pPr>
        <w:rPr>
          <w:rFonts w:cstheme="minorHAnsi"/>
          <w:sz w:val="22"/>
          <w:szCs w:val="22"/>
        </w:rPr>
      </w:pPr>
      <w:r w:rsidRPr="007D028C">
        <w:rPr>
          <w:rFonts w:cstheme="minorHAnsi"/>
          <w:sz w:val="22"/>
          <w:szCs w:val="22"/>
        </w:rPr>
        <w:t xml:space="preserve">The answer to this question quite sensibly must be about what we would like to achieve. If the goal is a short term one – distribute plastic sheeting to people newly displaced so they have shelter, then no need for multi-year funding. A quick shot of financing should suffice. If the goal is help people go home from displacement in a government approved programme (obviously that everyone has agreed to, perfectly safe) that will take two years then two, or maybe three years funding seems </w:t>
      </w:r>
      <w:r w:rsidRPr="007D028C">
        <w:rPr>
          <w:rFonts w:cstheme="minorHAnsi"/>
          <w:sz w:val="22"/>
          <w:szCs w:val="22"/>
        </w:rPr>
        <w:lastRenderedPageBreak/>
        <w:t>appropriate. Maybe four or five? This I’m sure could be debated, but we have at least an order of magnitude.</w:t>
      </w:r>
    </w:p>
    <w:p w14:paraId="01241567" w14:textId="77777777" w:rsidR="00D817EB" w:rsidRPr="007D028C" w:rsidRDefault="00D817EB" w:rsidP="00D817EB">
      <w:pPr>
        <w:rPr>
          <w:rFonts w:cstheme="minorHAnsi"/>
          <w:sz w:val="22"/>
          <w:szCs w:val="22"/>
        </w:rPr>
      </w:pPr>
    </w:p>
    <w:p w14:paraId="6055B4AE" w14:textId="77777777" w:rsidR="00D817EB" w:rsidRPr="007D028C" w:rsidRDefault="00D817EB" w:rsidP="00D817EB">
      <w:pPr>
        <w:rPr>
          <w:rFonts w:cstheme="minorHAnsi"/>
          <w:sz w:val="22"/>
          <w:szCs w:val="22"/>
        </w:rPr>
      </w:pPr>
      <w:r w:rsidRPr="007D028C">
        <w:rPr>
          <w:rFonts w:cstheme="minorHAnsi"/>
          <w:sz w:val="22"/>
          <w:szCs w:val="22"/>
        </w:rPr>
        <w:t xml:space="preserve">What of reducing stunting? In an area with very high levels of acute malnutrition (15% or more). In a country under sanctions fighting several internal conflicts, governed by a kleptocratic, militaristic, tribally hostile coterie that has been in power for 50 years? With a massively traditional, closed, pastoral-rural community? (that is arguably so remote that they haven’t even made national geographic documentaries about them yet!). Two years? </w:t>
      </w:r>
    </w:p>
    <w:p w14:paraId="5301741E" w14:textId="77777777" w:rsidR="00D817EB" w:rsidRPr="007D028C" w:rsidRDefault="00D817EB" w:rsidP="00D817EB">
      <w:pPr>
        <w:rPr>
          <w:rFonts w:cstheme="minorHAnsi"/>
          <w:sz w:val="22"/>
          <w:szCs w:val="22"/>
        </w:rPr>
      </w:pPr>
    </w:p>
    <w:p w14:paraId="79D08055" w14:textId="77777777" w:rsidR="00D817EB" w:rsidRPr="007D028C" w:rsidRDefault="00D817EB" w:rsidP="00D817EB">
      <w:pPr>
        <w:rPr>
          <w:rFonts w:cstheme="minorHAnsi"/>
          <w:sz w:val="22"/>
          <w:szCs w:val="22"/>
        </w:rPr>
      </w:pPr>
      <w:r w:rsidRPr="007D028C">
        <w:rPr>
          <w:rFonts w:cstheme="minorHAnsi"/>
          <w:sz w:val="22"/>
          <w:szCs w:val="22"/>
        </w:rPr>
        <w:t xml:space="preserve">The point is over-laboured but is in essence a serious one. If DFID wanted to genuinely tackle serial under-nutrition amongst the Beja this is not a half-hearted 2-year commitment. </w:t>
      </w:r>
    </w:p>
    <w:p w14:paraId="4ED82A20" w14:textId="77777777" w:rsidR="00D817EB" w:rsidRPr="007D028C" w:rsidRDefault="00D817EB" w:rsidP="00D817EB">
      <w:pPr>
        <w:rPr>
          <w:rFonts w:cstheme="minorHAnsi"/>
          <w:sz w:val="22"/>
          <w:szCs w:val="22"/>
        </w:rPr>
      </w:pPr>
    </w:p>
    <w:p w14:paraId="55D4E12B" w14:textId="77777777" w:rsidR="00D817EB" w:rsidRPr="007D028C" w:rsidRDefault="00D817EB" w:rsidP="00D817EB">
      <w:pPr>
        <w:rPr>
          <w:rFonts w:cstheme="minorHAnsi"/>
          <w:sz w:val="22"/>
          <w:szCs w:val="22"/>
        </w:rPr>
      </w:pPr>
      <w:r w:rsidRPr="007D028C">
        <w:rPr>
          <w:rFonts w:cstheme="minorHAnsi"/>
          <w:sz w:val="22"/>
          <w:szCs w:val="22"/>
        </w:rPr>
        <w:t>In interviews with those involved with the JRP this was clearly understood. The aspiration was that the three-year project would form something like a first phase, with an acknowledgement that to truly have an impact – to truly reduce both stunting and wasting on a significant level the timeframe was more like a decade, or perhaps even longer. In the end DFID was not willing, or able, to buy into this vision.</w:t>
      </w:r>
    </w:p>
    <w:p w14:paraId="62CF1CC4" w14:textId="77777777" w:rsidR="00D817EB" w:rsidRPr="007D028C" w:rsidRDefault="00D817EB" w:rsidP="00D817EB">
      <w:pPr>
        <w:rPr>
          <w:rFonts w:cstheme="minorHAnsi"/>
          <w:sz w:val="22"/>
          <w:szCs w:val="22"/>
        </w:rPr>
      </w:pPr>
    </w:p>
    <w:p w14:paraId="3E8F657E" w14:textId="77777777" w:rsidR="00D817EB" w:rsidRPr="007D028C" w:rsidRDefault="00D817EB" w:rsidP="00D817EB">
      <w:pPr>
        <w:rPr>
          <w:rFonts w:cstheme="minorHAnsi"/>
          <w:sz w:val="22"/>
          <w:szCs w:val="22"/>
        </w:rPr>
      </w:pPr>
      <w:r w:rsidRPr="007D028C">
        <w:rPr>
          <w:rFonts w:cstheme="minorHAnsi"/>
          <w:sz w:val="22"/>
          <w:szCs w:val="22"/>
        </w:rPr>
        <w:t>Interestingly, the JRP did have an impact (albeit limited), as outlined in the evaluation section above. Women in Beja villages started eating eggs and some lean meat, something that had previously been a cultural taboo. This, the JPR evaluation concluded, was, “likely to improve the capacity of the population to reduce maternal and child malnutrition”, however, “behaviour change is a long-term process and results need to be consolidated”.</w:t>
      </w:r>
    </w:p>
    <w:p w14:paraId="1E3567E5" w14:textId="77777777" w:rsidR="00D817EB" w:rsidRPr="007D028C" w:rsidRDefault="00D817EB" w:rsidP="00D817EB">
      <w:pPr>
        <w:rPr>
          <w:rFonts w:cstheme="minorHAnsi"/>
          <w:sz w:val="22"/>
          <w:szCs w:val="22"/>
        </w:rPr>
      </w:pPr>
    </w:p>
    <w:p w14:paraId="01DF7CDC" w14:textId="77777777" w:rsidR="00D817EB" w:rsidRPr="007D028C" w:rsidRDefault="00D817EB" w:rsidP="00D817EB">
      <w:pPr>
        <w:rPr>
          <w:rFonts w:cstheme="minorHAnsi"/>
          <w:sz w:val="22"/>
          <w:szCs w:val="22"/>
        </w:rPr>
      </w:pPr>
      <w:r w:rsidRPr="007D028C">
        <w:rPr>
          <w:rFonts w:cstheme="minorHAnsi"/>
          <w:sz w:val="22"/>
          <w:szCs w:val="22"/>
        </w:rPr>
        <w:t>This evaluation has found that the main barriers to resilience in both Kassala and Darfur are chronic under-development and in the case of Darfur, conflict. These are largely structural causes, and can’t be addressed by quick-fix classic humanitarianism, which anyway is not a tool designed for fixing structural under-development (but is designed to relieve immediate suffering).</w:t>
      </w:r>
    </w:p>
    <w:p w14:paraId="75C5AE07" w14:textId="77777777" w:rsidR="00D817EB" w:rsidRPr="007D028C" w:rsidRDefault="00D817EB" w:rsidP="00D817EB">
      <w:pPr>
        <w:rPr>
          <w:rFonts w:cstheme="minorHAnsi"/>
          <w:sz w:val="22"/>
          <w:szCs w:val="22"/>
        </w:rPr>
      </w:pPr>
      <w:r w:rsidRPr="007D028C">
        <w:rPr>
          <w:rFonts w:cstheme="minorHAnsi"/>
          <w:sz w:val="22"/>
          <w:szCs w:val="22"/>
        </w:rPr>
        <w:t>What is confounding is when the two collide. Acute malnutrition is certainly immediate suffering. But alleviating it in the case of Beja tribes in Kassala is a long-term project; dietary behaviour change is certainly part of it, but so is fixing the water supply and helping people adapt their livelihoods faced with climatic changes and herd loss. And making sure health services and reasonable quality education is available.</w:t>
      </w:r>
    </w:p>
    <w:p w14:paraId="3BB245E5" w14:textId="77777777" w:rsidR="00D817EB" w:rsidRPr="007D028C" w:rsidRDefault="00D817EB" w:rsidP="00D817EB">
      <w:pPr>
        <w:rPr>
          <w:rFonts w:cstheme="minorHAnsi"/>
          <w:sz w:val="22"/>
          <w:szCs w:val="22"/>
        </w:rPr>
      </w:pPr>
    </w:p>
    <w:p w14:paraId="41303CA1" w14:textId="136946B5" w:rsidR="00D817EB" w:rsidRPr="007D028C" w:rsidRDefault="00D817EB" w:rsidP="00D817EB">
      <w:pPr>
        <w:rPr>
          <w:rFonts w:cstheme="minorHAnsi"/>
          <w:sz w:val="22"/>
          <w:szCs w:val="22"/>
        </w:rPr>
      </w:pPr>
      <w:r w:rsidRPr="007D028C">
        <w:rPr>
          <w:rFonts w:cstheme="minorHAnsi"/>
          <w:sz w:val="22"/>
          <w:szCs w:val="22"/>
        </w:rPr>
        <w:t>In this context multi-year humanitarian funding starts to look a lot like development by another name. Furthermore, it is not at a scale – and certainly not of a duration – that can make a long-term difference. It is an attempt at development in chronically under-developed and structurally margin</w:t>
      </w:r>
      <w:r w:rsidR="00387457">
        <w:rPr>
          <w:rFonts w:cstheme="minorHAnsi"/>
          <w:sz w:val="22"/>
          <w:szCs w:val="22"/>
        </w:rPr>
        <w:t>al</w:t>
      </w:r>
      <w:r w:rsidRPr="007D028C">
        <w:rPr>
          <w:rFonts w:cstheme="minorHAnsi"/>
          <w:sz w:val="22"/>
          <w:szCs w:val="22"/>
        </w:rPr>
        <w:t xml:space="preserve"> places – much needed, but whether this is the right approach is open to question. </w:t>
      </w:r>
    </w:p>
    <w:p w14:paraId="64228597" w14:textId="77777777" w:rsidR="00387457" w:rsidRDefault="00387457" w:rsidP="00387457">
      <w:pPr>
        <w:rPr>
          <w:sz w:val="22"/>
          <w:szCs w:val="22"/>
        </w:rPr>
      </w:pPr>
    </w:p>
    <w:p w14:paraId="2794072A" w14:textId="21814B72" w:rsidR="00387457" w:rsidRPr="007D028C" w:rsidRDefault="00387457" w:rsidP="00387457">
      <w:pPr>
        <w:rPr>
          <w:sz w:val="22"/>
          <w:szCs w:val="22"/>
        </w:rPr>
      </w:pPr>
      <w:r>
        <w:rPr>
          <w:sz w:val="22"/>
          <w:szCs w:val="22"/>
        </w:rPr>
        <w:t xml:space="preserve">A legitimate question </w:t>
      </w:r>
      <w:r w:rsidRPr="007D028C">
        <w:rPr>
          <w:sz w:val="22"/>
          <w:szCs w:val="22"/>
        </w:rPr>
        <w:t xml:space="preserve">in this context </w:t>
      </w:r>
      <w:r>
        <w:rPr>
          <w:sz w:val="22"/>
          <w:szCs w:val="22"/>
        </w:rPr>
        <w:t xml:space="preserve">then is whether </w:t>
      </w:r>
      <w:r w:rsidRPr="007D028C">
        <w:rPr>
          <w:sz w:val="22"/>
          <w:szCs w:val="22"/>
        </w:rPr>
        <w:t xml:space="preserve">multi-year </w:t>
      </w:r>
      <w:r w:rsidRPr="007D028C">
        <w:rPr>
          <w:i/>
          <w:sz w:val="22"/>
          <w:szCs w:val="22"/>
        </w:rPr>
        <w:t>humanitarian</w:t>
      </w:r>
      <w:r w:rsidRPr="007D028C">
        <w:rPr>
          <w:sz w:val="22"/>
          <w:szCs w:val="22"/>
        </w:rPr>
        <w:t xml:space="preserve"> funding is really substituting for a lack of </w:t>
      </w:r>
      <w:r w:rsidRPr="007D028C">
        <w:rPr>
          <w:i/>
          <w:sz w:val="22"/>
          <w:szCs w:val="22"/>
        </w:rPr>
        <w:t>development</w:t>
      </w:r>
      <w:r w:rsidRPr="007D028C">
        <w:rPr>
          <w:sz w:val="22"/>
          <w:szCs w:val="22"/>
        </w:rPr>
        <w:t xml:space="preserve"> funding. Is there something definably humanitarian, or shock/ crisis related about the work of Taadoud, or is its main thrust more focused on what might be thought of as traditional development work in a different place. </w:t>
      </w:r>
    </w:p>
    <w:p w14:paraId="7292CF8A" w14:textId="77777777" w:rsidR="00D817EB" w:rsidRPr="007D028C" w:rsidRDefault="00D817EB" w:rsidP="00D817EB">
      <w:pPr>
        <w:rPr>
          <w:rFonts w:cstheme="minorHAnsi"/>
          <w:sz w:val="22"/>
          <w:szCs w:val="22"/>
        </w:rPr>
      </w:pPr>
    </w:p>
    <w:p w14:paraId="420D01DB" w14:textId="65F97C7C" w:rsidR="002E4A66" w:rsidRPr="00387457" w:rsidRDefault="00D817EB" w:rsidP="00F33320">
      <w:pPr>
        <w:rPr>
          <w:rFonts w:cstheme="minorHAnsi"/>
          <w:sz w:val="22"/>
          <w:szCs w:val="22"/>
        </w:rPr>
      </w:pPr>
      <w:r w:rsidRPr="007D028C">
        <w:rPr>
          <w:rFonts w:cstheme="minorHAnsi"/>
          <w:sz w:val="22"/>
          <w:szCs w:val="22"/>
        </w:rPr>
        <w:t xml:space="preserve">Perhaps the biggest question however, is why there are little or no development projects in such places. In Sudan the answer to this question is political – the politics of Sudan that diverts development resources to Khartoum and a small strip of </w:t>
      </w:r>
      <w:r w:rsidR="00387457">
        <w:rPr>
          <w:rFonts w:cstheme="minorHAnsi"/>
          <w:sz w:val="22"/>
          <w:szCs w:val="22"/>
        </w:rPr>
        <w:t>the Nile north of Khartoum; and the</w:t>
      </w:r>
      <w:r w:rsidRPr="007D028C">
        <w:rPr>
          <w:rFonts w:cstheme="minorHAnsi"/>
          <w:sz w:val="22"/>
          <w:szCs w:val="22"/>
        </w:rPr>
        <w:t xml:space="preserve"> geo-politics that has isolated Khartoum for a decade. However, it is also the logic of development returns – places like Darfur and Kassala are difficult and expensive to work in, and the returns are uncertain. With limited development resources it is far easier to invest in more populated and less risky areas where good results are more likely.</w:t>
      </w:r>
    </w:p>
    <w:p w14:paraId="3B0B656C" w14:textId="77777777" w:rsidR="001973E9" w:rsidRPr="007D028C" w:rsidRDefault="001973E9" w:rsidP="001973E9">
      <w:pPr>
        <w:pStyle w:val="ListParagraph"/>
        <w:numPr>
          <w:ilvl w:val="0"/>
          <w:numId w:val="8"/>
        </w:numPr>
        <w:rPr>
          <w:b/>
          <w:color w:val="4472C4" w:themeColor="accent1"/>
          <w:sz w:val="28"/>
          <w:szCs w:val="28"/>
        </w:rPr>
      </w:pPr>
      <w:r w:rsidRPr="007D028C">
        <w:rPr>
          <w:b/>
          <w:color w:val="4472C4" w:themeColor="accent1"/>
          <w:sz w:val="28"/>
          <w:szCs w:val="28"/>
        </w:rPr>
        <w:lastRenderedPageBreak/>
        <w:t>Research questions</w:t>
      </w:r>
    </w:p>
    <w:p w14:paraId="3F3EBFB2" w14:textId="77777777" w:rsidR="001973E9" w:rsidRPr="007D028C" w:rsidRDefault="001973E9" w:rsidP="001973E9">
      <w:pPr>
        <w:rPr>
          <w:b/>
        </w:rPr>
      </w:pPr>
    </w:p>
    <w:p w14:paraId="654CD2DF" w14:textId="4B4E273D" w:rsidR="001973E9" w:rsidRPr="007D028C" w:rsidRDefault="001973E9" w:rsidP="001973E9">
      <w:pPr>
        <w:pStyle w:val="ListParagraph"/>
        <w:numPr>
          <w:ilvl w:val="1"/>
          <w:numId w:val="8"/>
        </w:numPr>
        <w:rPr>
          <w:b/>
        </w:rPr>
      </w:pPr>
      <w:r w:rsidRPr="007D028C">
        <w:rPr>
          <w:b/>
        </w:rPr>
        <w:t xml:space="preserve">EQ1: </w:t>
      </w:r>
      <w:r w:rsidR="00D677AA" w:rsidRPr="007D028C">
        <w:rPr>
          <w:b/>
        </w:rPr>
        <w:t xml:space="preserve">does MYHF help build </w:t>
      </w:r>
      <w:r w:rsidRPr="007D028C">
        <w:rPr>
          <w:b/>
        </w:rPr>
        <w:t>resilience</w:t>
      </w:r>
      <w:r w:rsidR="00D677AA" w:rsidRPr="007D028C">
        <w:rPr>
          <w:b/>
        </w:rPr>
        <w:t>?</w:t>
      </w:r>
    </w:p>
    <w:p w14:paraId="2035625E" w14:textId="72FBFFFB" w:rsidR="001973E9" w:rsidRPr="007D028C" w:rsidRDefault="001973E9" w:rsidP="00F2330F">
      <w:pPr>
        <w:contextualSpacing/>
        <w:rPr>
          <w:rFonts w:cstheme="minorHAnsi"/>
          <w:sz w:val="22"/>
          <w:szCs w:val="22"/>
        </w:rPr>
      </w:pPr>
    </w:p>
    <w:p w14:paraId="0D85C042" w14:textId="45761E5B" w:rsidR="00E4522C" w:rsidRPr="007D028C" w:rsidRDefault="00E4522C" w:rsidP="00F2330F">
      <w:pPr>
        <w:contextualSpacing/>
        <w:rPr>
          <w:rFonts w:cstheme="minorHAnsi"/>
          <w:sz w:val="22"/>
          <w:szCs w:val="22"/>
        </w:rPr>
      </w:pPr>
      <w:r w:rsidRPr="007D028C">
        <w:rPr>
          <w:rFonts w:cstheme="minorHAnsi"/>
          <w:sz w:val="22"/>
          <w:szCs w:val="22"/>
        </w:rPr>
        <w:t>The households and villages followed in this evaluation could not be described as resilient. As usual with the concept of resilience there are definition issues, and resilience can be examined on a number of levels.</w:t>
      </w:r>
    </w:p>
    <w:p w14:paraId="5F7764D8" w14:textId="02649FDE" w:rsidR="00E4522C" w:rsidRPr="007D028C" w:rsidRDefault="00E4522C" w:rsidP="00F2330F">
      <w:pPr>
        <w:contextualSpacing/>
        <w:rPr>
          <w:rFonts w:cstheme="minorHAnsi"/>
          <w:sz w:val="22"/>
          <w:szCs w:val="22"/>
        </w:rPr>
      </w:pPr>
    </w:p>
    <w:p w14:paraId="6955C29D" w14:textId="6EC7E40A" w:rsidR="00E4522C" w:rsidRPr="007D028C" w:rsidRDefault="00E4522C" w:rsidP="00F2330F">
      <w:pPr>
        <w:contextualSpacing/>
        <w:rPr>
          <w:rFonts w:cstheme="minorHAnsi"/>
          <w:sz w:val="22"/>
          <w:szCs w:val="22"/>
        </w:rPr>
      </w:pPr>
      <w:r w:rsidRPr="007D028C">
        <w:rPr>
          <w:rFonts w:cstheme="minorHAnsi"/>
          <w:sz w:val="22"/>
          <w:szCs w:val="22"/>
        </w:rPr>
        <w:t>Starting with the most straightforward way of thinking about resilience – whether and how people cope with shocks – the main covariate shocks identified are conflict and climate shocks in Darfur and climate shock</w:t>
      </w:r>
      <w:r w:rsidR="0082352F" w:rsidRPr="007D028C">
        <w:rPr>
          <w:rFonts w:cstheme="minorHAnsi"/>
          <w:sz w:val="22"/>
          <w:szCs w:val="22"/>
        </w:rPr>
        <w:t>s</w:t>
      </w:r>
      <w:r w:rsidRPr="007D028C">
        <w:rPr>
          <w:rFonts w:cstheme="minorHAnsi"/>
          <w:sz w:val="22"/>
          <w:szCs w:val="22"/>
        </w:rPr>
        <w:t xml:space="preserve"> in Kassala. Health shocks are the largest idiosyncratic shocks.</w:t>
      </w:r>
    </w:p>
    <w:p w14:paraId="7562763E" w14:textId="5D5F24E8" w:rsidR="00E4522C" w:rsidRPr="007D028C" w:rsidRDefault="00E4522C" w:rsidP="00F2330F">
      <w:pPr>
        <w:contextualSpacing/>
        <w:rPr>
          <w:rFonts w:cstheme="minorHAnsi"/>
          <w:sz w:val="22"/>
          <w:szCs w:val="22"/>
        </w:rPr>
      </w:pPr>
    </w:p>
    <w:p w14:paraId="2617B6EB" w14:textId="36514F82" w:rsidR="00E4522C" w:rsidRPr="007D028C" w:rsidRDefault="00E4522C" w:rsidP="00F2330F">
      <w:pPr>
        <w:contextualSpacing/>
        <w:rPr>
          <w:rFonts w:cstheme="minorHAnsi"/>
          <w:sz w:val="22"/>
          <w:szCs w:val="22"/>
        </w:rPr>
      </w:pPr>
      <w:r w:rsidRPr="007D028C">
        <w:rPr>
          <w:rFonts w:cstheme="minorHAnsi"/>
          <w:sz w:val="22"/>
          <w:szCs w:val="22"/>
        </w:rPr>
        <w:t xml:space="preserve">The farmers followed in this study in West Darfur are not resilient to conflict. Whilst the major conflict was in 2003, there have been repeated episodes since and </w:t>
      </w:r>
      <w:r w:rsidR="0095214A" w:rsidRPr="007D028C">
        <w:rPr>
          <w:rFonts w:cstheme="minorHAnsi"/>
          <w:sz w:val="22"/>
          <w:szCs w:val="22"/>
        </w:rPr>
        <w:t>low-level</w:t>
      </w:r>
      <w:r w:rsidRPr="007D028C">
        <w:rPr>
          <w:rFonts w:cstheme="minorHAnsi"/>
          <w:sz w:val="22"/>
          <w:szCs w:val="22"/>
        </w:rPr>
        <w:t xml:space="preserve"> conflict continues to affect households and villages followed by Valid. The most obvious symptoms of the conflict are disputes over cattle invasions of farms, destroying crops.</w:t>
      </w:r>
    </w:p>
    <w:p w14:paraId="16CC4BD4" w14:textId="3685CD39" w:rsidR="00E4522C" w:rsidRPr="007D028C" w:rsidRDefault="00E4522C" w:rsidP="00F2330F">
      <w:pPr>
        <w:contextualSpacing/>
        <w:rPr>
          <w:rFonts w:cstheme="minorHAnsi"/>
          <w:sz w:val="22"/>
          <w:szCs w:val="22"/>
        </w:rPr>
      </w:pPr>
    </w:p>
    <w:p w14:paraId="461EC8F1" w14:textId="7A8D501A" w:rsidR="00E4522C" w:rsidRPr="007D028C" w:rsidRDefault="0095214A" w:rsidP="00F2330F">
      <w:pPr>
        <w:contextualSpacing/>
        <w:rPr>
          <w:rFonts w:cstheme="minorHAnsi"/>
          <w:sz w:val="22"/>
          <w:szCs w:val="22"/>
        </w:rPr>
      </w:pPr>
      <w:r w:rsidRPr="007D028C">
        <w:rPr>
          <w:rFonts w:cstheme="minorHAnsi"/>
          <w:sz w:val="22"/>
          <w:szCs w:val="22"/>
        </w:rPr>
        <w:t>The ongoing conflict affects villagers’ ability to build income and assets. Their income is reduced by the serial cattle invasions that ruin crops; assets are problematic because traditionally wealth is stored in the form of livestock and these are frequently stolen by the villagers ‘Arab’ neighbours (at least this is how it is reported in household interviews). Fearful of being targeted, or of losing livestock, many villagers do not invest artificially suppressing asset growth.</w:t>
      </w:r>
    </w:p>
    <w:p w14:paraId="1A46F9FF" w14:textId="2FF16B8D" w:rsidR="0095214A" w:rsidRPr="007D028C" w:rsidRDefault="0095214A" w:rsidP="00F2330F">
      <w:pPr>
        <w:contextualSpacing/>
        <w:rPr>
          <w:rFonts w:cstheme="minorHAnsi"/>
          <w:sz w:val="22"/>
          <w:szCs w:val="22"/>
        </w:rPr>
      </w:pPr>
    </w:p>
    <w:p w14:paraId="5BB7D7BD" w14:textId="6928782B" w:rsidR="0095214A" w:rsidRPr="007D028C" w:rsidRDefault="0095214A" w:rsidP="00F2330F">
      <w:pPr>
        <w:contextualSpacing/>
        <w:rPr>
          <w:rFonts w:cstheme="minorHAnsi"/>
          <w:sz w:val="22"/>
          <w:szCs w:val="22"/>
        </w:rPr>
      </w:pPr>
      <w:r w:rsidRPr="007D028C">
        <w:rPr>
          <w:rFonts w:cstheme="minorHAnsi"/>
          <w:sz w:val="22"/>
          <w:szCs w:val="22"/>
        </w:rPr>
        <w:t>Moreover, the periodic intensification of conflict can lead to the unexpected depletion of what little wealth people have accumulated. The most obvious example in this evaluation is the village of Faiga where an accusation of rape led to the village having to pay a large fine to their neighbours as restitution. They paid collectively (a good example of social solidarity, picked up later in this section), but the costs were considerable, setting people back significantly. The threat of armed violence in the event of non-payment meant people felt they had no choice.</w:t>
      </w:r>
    </w:p>
    <w:p w14:paraId="5096F957" w14:textId="77777777" w:rsidR="004F0F1B" w:rsidRPr="007D028C" w:rsidRDefault="004F0F1B" w:rsidP="00F2330F">
      <w:pPr>
        <w:contextualSpacing/>
        <w:rPr>
          <w:rFonts w:cstheme="minorHAnsi"/>
          <w:sz w:val="22"/>
          <w:szCs w:val="22"/>
        </w:rPr>
      </w:pPr>
    </w:p>
    <w:p w14:paraId="2FA1CE71" w14:textId="77777777" w:rsidR="004F0F1B" w:rsidRPr="007D028C" w:rsidRDefault="004F0F1B" w:rsidP="00FA4366">
      <w:pPr>
        <w:shd w:val="clear" w:color="auto" w:fill="D9E2F3" w:themeFill="accent1" w:themeFillTint="33"/>
        <w:contextualSpacing/>
        <w:rPr>
          <w:rFonts w:cstheme="minorHAnsi"/>
          <w:i/>
          <w:sz w:val="22"/>
          <w:szCs w:val="22"/>
        </w:rPr>
      </w:pPr>
      <w:r w:rsidRPr="007D028C">
        <w:rPr>
          <w:rFonts w:cstheme="minorHAnsi"/>
          <w:i/>
          <w:sz w:val="22"/>
          <w:szCs w:val="22"/>
        </w:rPr>
        <w:t>Decreasing of rain is not good for us and instability also is hard for us. Since the year 1984 the rain decreased, and the sorghum died, we left the gouz and went to Habilla to work at the buildings and sometimes we bring wood and sell it.</w:t>
      </w:r>
    </w:p>
    <w:p w14:paraId="4C276F95" w14:textId="1FF07AE7" w:rsidR="0095214A" w:rsidRPr="007D028C" w:rsidRDefault="0095214A" w:rsidP="00F2330F">
      <w:pPr>
        <w:contextualSpacing/>
        <w:rPr>
          <w:rFonts w:cstheme="minorHAnsi"/>
          <w:sz w:val="22"/>
          <w:szCs w:val="22"/>
        </w:rPr>
      </w:pPr>
    </w:p>
    <w:p w14:paraId="58B9920B" w14:textId="6B4796AC" w:rsidR="00F03BD9" w:rsidRPr="007D028C" w:rsidRDefault="0095214A" w:rsidP="00F2330F">
      <w:pPr>
        <w:contextualSpacing/>
        <w:rPr>
          <w:rFonts w:cstheme="minorHAnsi"/>
          <w:sz w:val="22"/>
          <w:szCs w:val="22"/>
        </w:rPr>
      </w:pPr>
      <w:r w:rsidRPr="007D028C">
        <w:rPr>
          <w:rFonts w:cstheme="minorHAnsi"/>
          <w:sz w:val="22"/>
          <w:szCs w:val="22"/>
        </w:rPr>
        <w:t xml:space="preserve">In Kassala the Beja tribes followed have not proven resilient to the changing climatic conditions. </w:t>
      </w:r>
      <w:r w:rsidR="00C91710" w:rsidRPr="007D028C">
        <w:rPr>
          <w:rFonts w:cstheme="minorHAnsi"/>
          <w:sz w:val="22"/>
          <w:szCs w:val="22"/>
        </w:rPr>
        <w:t xml:space="preserve">During the course of this evaluation the Kassala villages followed experienced first drought in 2015, then widespread flooding in 2016. </w:t>
      </w:r>
      <w:r w:rsidRPr="007D028C">
        <w:rPr>
          <w:rFonts w:cstheme="minorHAnsi"/>
          <w:sz w:val="22"/>
          <w:szCs w:val="22"/>
        </w:rPr>
        <w:t xml:space="preserve">This is also true in Darfur where </w:t>
      </w:r>
      <w:r w:rsidR="00F03BD9" w:rsidRPr="007D028C">
        <w:rPr>
          <w:rFonts w:cstheme="minorHAnsi"/>
          <w:sz w:val="22"/>
          <w:szCs w:val="22"/>
        </w:rPr>
        <w:t>households report unpredictable yields, something that is confirmed by climate data</w:t>
      </w:r>
      <w:r w:rsidRPr="007D028C">
        <w:rPr>
          <w:rFonts w:cstheme="minorHAnsi"/>
          <w:sz w:val="22"/>
          <w:szCs w:val="22"/>
        </w:rPr>
        <w:t>.</w:t>
      </w:r>
      <w:r w:rsidR="00F03BD9" w:rsidRPr="007D028C">
        <w:rPr>
          <w:rFonts w:cstheme="minorHAnsi"/>
          <w:sz w:val="22"/>
          <w:szCs w:val="22"/>
        </w:rPr>
        <w:t xml:space="preserve"> </w:t>
      </w:r>
    </w:p>
    <w:p w14:paraId="333DD513" w14:textId="77777777" w:rsidR="00F03BD9" w:rsidRPr="007D028C" w:rsidRDefault="00F03BD9" w:rsidP="00F2330F">
      <w:pPr>
        <w:contextualSpacing/>
        <w:rPr>
          <w:rFonts w:cstheme="minorHAnsi"/>
          <w:sz w:val="22"/>
          <w:szCs w:val="22"/>
        </w:rPr>
      </w:pPr>
    </w:p>
    <w:p w14:paraId="67A7B4A0" w14:textId="796018CE" w:rsidR="0095214A" w:rsidRPr="007D028C" w:rsidRDefault="00F03BD9" w:rsidP="00F2330F">
      <w:pPr>
        <w:contextualSpacing/>
        <w:rPr>
          <w:rFonts w:cstheme="minorHAnsi"/>
          <w:sz w:val="22"/>
          <w:szCs w:val="22"/>
        </w:rPr>
      </w:pPr>
      <w:r w:rsidRPr="007D028C">
        <w:rPr>
          <w:rFonts w:cstheme="minorHAnsi"/>
          <w:sz w:val="22"/>
          <w:szCs w:val="22"/>
        </w:rPr>
        <w:t>In Kassala the lack of climate predictability has driven people in the villages followed for this evaluation out of livestock and pastoralism as a primary livelihood and into agro-pastoralism. Most of the villages included in the evaluation had suffered dramatic livestock losses in the 1984 drought a famine and with government help had settled near the regions two big rivers (the Gash and the Atbara) that offered flood-retreat agriculture options. Even this however, has not proven viable, with households reporting initial good years but more recently – including in 2015 – bad years that meant they were not self-sufficient. This has led most into charcoal production, which appears to be the main livelihoods for many, and to seasonal labour migration to the big commercial agriculture schemes.</w:t>
      </w:r>
    </w:p>
    <w:p w14:paraId="76A48D12" w14:textId="21C4DDA8" w:rsidR="00C91710" w:rsidRPr="007D028C" w:rsidRDefault="00C91710" w:rsidP="00F2330F">
      <w:pPr>
        <w:contextualSpacing/>
        <w:rPr>
          <w:rFonts w:cstheme="minorHAnsi"/>
          <w:sz w:val="22"/>
          <w:szCs w:val="22"/>
        </w:rPr>
      </w:pPr>
    </w:p>
    <w:p w14:paraId="18784216" w14:textId="71505E87" w:rsidR="00C91710" w:rsidRPr="007D028C" w:rsidRDefault="00C91710" w:rsidP="00F2330F">
      <w:pPr>
        <w:contextualSpacing/>
        <w:rPr>
          <w:rFonts w:cstheme="minorHAnsi"/>
          <w:sz w:val="22"/>
          <w:szCs w:val="22"/>
        </w:rPr>
      </w:pPr>
      <w:r w:rsidRPr="007D028C">
        <w:rPr>
          <w:rFonts w:cstheme="minorHAnsi"/>
          <w:sz w:val="22"/>
          <w:szCs w:val="22"/>
        </w:rPr>
        <w:lastRenderedPageBreak/>
        <w:t xml:space="preserve">Neither are people resilient in the short term faced with such climatic shocks. </w:t>
      </w:r>
      <w:r w:rsidR="00287CFF" w:rsidRPr="007D028C">
        <w:rPr>
          <w:rFonts w:cstheme="minorHAnsi"/>
          <w:sz w:val="22"/>
          <w:szCs w:val="22"/>
        </w:rPr>
        <w:t xml:space="preserve">In both Kassala and Darfur households </w:t>
      </w:r>
      <w:r w:rsidR="0082352F" w:rsidRPr="007D028C">
        <w:rPr>
          <w:rFonts w:cstheme="minorHAnsi"/>
          <w:sz w:val="22"/>
          <w:szCs w:val="22"/>
        </w:rPr>
        <w:t>resorted</w:t>
      </w:r>
      <w:r w:rsidR="00287CFF" w:rsidRPr="007D028C">
        <w:rPr>
          <w:rFonts w:cstheme="minorHAnsi"/>
          <w:sz w:val="22"/>
          <w:szCs w:val="22"/>
        </w:rPr>
        <w:t xml:space="preserve"> to </w:t>
      </w:r>
      <w:r w:rsidR="0082352F" w:rsidRPr="007D028C">
        <w:rPr>
          <w:rFonts w:cstheme="minorHAnsi"/>
          <w:sz w:val="22"/>
          <w:szCs w:val="22"/>
        </w:rPr>
        <w:t>coping strategies such as migration for work and borrowing from family, friends and neighbours as well as non-coping strategies of eating less and relief food.</w:t>
      </w:r>
      <w:r w:rsidR="00A60578" w:rsidRPr="007D028C">
        <w:rPr>
          <w:rFonts w:cstheme="minorHAnsi"/>
          <w:sz w:val="22"/>
          <w:szCs w:val="22"/>
        </w:rPr>
        <w:t xml:space="preserve"> </w:t>
      </w:r>
    </w:p>
    <w:p w14:paraId="23DF8123" w14:textId="5069E1D9" w:rsidR="00F03BD9" w:rsidRPr="007D028C" w:rsidRDefault="00F03BD9" w:rsidP="00F2330F">
      <w:pPr>
        <w:contextualSpacing/>
        <w:rPr>
          <w:rFonts w:cstheme="minorHAnsi"/>
          <w:sz w:val="22"/>
          <w:szCs w:val="22"/>
        </w:rPr>
      </w:pPr>
    </w:p>
    <w:p w14:paraId="090A1C46" w14:textId="4D5FA8F0" w:rsidR="00F03BD9" w:rsidRPr="007D028C" w:rsidRDefault="0082352F" w:rsidP="00F2330F">
      <w:pPr>
        <w:contextualSpacing/>
        <w:rPr>
          <w:rFonts w:cstheme="minorHAnsi"/>
          <w:sz w:val="22"/>
          <w:szCs w:val="22"/>
        </w:rPr>
      </w:pPr>
      <w:r w:rsidRPr="007D028C">
        <w:rPr>
          <w:rFonts w:cstheme="minorHAnsi"/>
          <w:sz w:val="22"/>
          <w:szCs w:val="22"/>
        </w:rPr>
        <w:t>Health shocks are a major drain on household budgets, perhaps even more so even than conflict in Darfur. A study for this report estimates somewhere between 15-40% of households’ income is spent on dealing with health care, and this is the average, not looking at catastrophic health costs. With income and assets so tenuous anyway, this additional burden of the costs of health care means a highly exposed and precarious existence in both places</w:t>
      </w:r>
      <w:r w:rsidRPr="007D028C">
        <w:rPr>
          <w:rStyle w:val="FootnoteReference"/>
          <w:rFonts w:cstheme="minorHAnsi"/>
          <w:sz w:val="22"/>
          <w:szCs w:val="22"/>
        </w:rPr>
        <w:footnoteReference w:id="32"/>
      </w:r>
      <w:r w:rsidRPr="007D028C">
        <w:rPr>
          <w:rFonts w:cstheme="minorHAnsi"/>
          <w:sz w:val="22"/>
          <w:szCs w:val="22"/>
        </w:rPr>
        <w:t>.</w:t>
      </w:r>
    </w:p>
    <w:p w14:paraId="69E0E7EF" w14:textId="742EB97A" w:rsidR="0082352F" w:rsidRPr="007D028C" w:rsidRDefault="0082352F" w:rsidP="00F2330F">
      <w:pPr>
        <w:contextualSpacing/>
        <w:rPr>
          <w:rFonts w:cstheme="minorHAnsi"/>
          <w:sz w:val="22"/>
          <w:szCs w:val="22"/>
        </w:rPr>
      </w:pPr>
    </w:p>
    <w:p w14:paraId="3F8E6E9D" w14:textId="62482861" w:rsidR="0082352F" w:rsidRPr="007D028C" w:rsidRDefault="0082352F" w:rsidP="00F2330F">
      <w:pPr>
        <w:contextualSpacing/>
        <w:rPr>
          <w:rFonts w:cstheme="minorHAnsi"/>
          <w:sz w:val="22"/>
          <w:szCs w:val="22"/>
        </w:rPr>
      </w:pPr>
      <w:r w:rsidRPr="007D028C">
        <w:rPr>
          <w:rFonts w:cstheme="minorHAnsi"/>
          <w:sz w:val="22"/>
          <w:szCs w:val="22"/>
        </w:rPr>
        <w:t xml:space="preserve">Faced with long term deteriorating livelihood predictability, periodically laced with conflict and climate shocks, many families have resorted to urban migration either on a temporary or permanent basis. The main cities in Darfur have doubled in size </w:t>
      </w:r>
      <w:r w:rsidR="00EF461B" w:rsidRPr="007D028C">
        <w:rPr>
          <w:rFonts w:cstheme="minorHAnsi"/>
          <w:sz w:val="22"/>
          <w:szCs w:val="22"/>
        </w:rPr>
        <w:t xml:space="preserve">over the period of the conflict, and households in this study report migrating both to nearby towns to escape conflict; using nearby towns for trading and services; but also many are going to Khartoum for seasonal work. In Kassala an equal number of households report migrating either to the large commercial agriculture schemes for seasonal work, or to Kassala either seasonally or permanently. </w:t>
      </w:r>
    </w:p>
    <w:p w14:paraId="054208D4" w14:textId="51595C98" w:rsidR="00EF461B" w:rsidRPr="007D028C" w:rsidRDefault="00EF461B" w:rsidP="00F2330F">
      <w:pPr>
        <w:contextualSpacing/>
        <w:rPr>
          <w:rFonts w:cstheme="minorHAnsi"/>
          <w:sz w:val="22"/>
          <w:szCs w:val="22"/>
        </w:rPr>
      </w:pPr>
    </w:p>
    <w:p w14:paraId="6C421A2B" w14:textId="67C81847" w:rsidR="00EF461B" w:rsidRPr="007D028C" w:rsidRDefault="00EF461B" w:rsidP="00F2330F">
      <w:pPr>
        <w:contextualSpacing/>
        <w:rPr>
          <w:rFonts w:cstheme="minorHAnsi"/>
          <w:sz w:val="22"/>
          <w:szCs w:val="22"/>
        </w:rPr>
      </w:pPr>
      <w:r w:rsidRPr="007D028C">
        <w:rPr>
          <w:rFonts w:cstheme="minorHAnsi"/>
          <w:sz w:val="22"/>
          <w:szCs w:val="22"/>
        </w:rPr>
        <w:t>These urban options whilst superficially attractive also seem unreliable. Many households report fluctuating incomes from family members who have gone to towns to work, and recent studies of the biggest cities in Darfur suggest the IDP camps/ informal settlements do not offer very attractive alternatives.</w:t>
      </w:r>
    </w:p>
    <w:p w14:paraId="3160A18C" w14:textId="77777777" w:rsidR="00EF461B" w:rsidRPr="007D028C" w:rsidRDefault="00EF461B" w:rsidP="00F2330F">
      <w:pPr>
        <w:contextualSpacing/>
        <w:rPr>
          <w:rFonts w:cstheme="minorHAnsi"/>
          <w:sz w:val="22"/>
          <w:szCs w:val="22"/>
        </w:rPr>
      </w:pPr>
    </w:p>
    <w:p w14:paraId="48984841" w14:textId="2F9C1D81" w:rsidR="00A60578" w:rsidRPr="007D028C" w:rsidRDefault="00A60578" w:rsidP="00A60578">
      <w:pPr>
        <w:rPr>
          <w:sz w:val="22"/>
          <w:szCs w:val="22"/>
        </w:rPr>
      </w:pPr>
      <w:r w:rsidRPr="007D028C">
        <w:rPr>
          <w:sz w:val="22"/>
          <w:szCs w:val="22"/>
        </w:rPr>
        <w:t>The main sources of resilience, such as they are, come from community support and from adaptation (although this latter is mostly necessity rather than choice).</w:t>
      </w:r>
    </w:p>
    <w:p w14:paraId="1324BA41" w14:textId="030A01AB" w:rsidR="00A60578" w:rsidRPr="007D028C" w:rsidRDefault="00A60578" w:rsidP="00A60578">
      <w:pPr>
        <w:rPr>
          <w:sz w:val="22"/>
          <w:szCs w:val="22"/>
        </w:rPr>
      </w:pPr>
    </w:p>
    <w:p w14:paraId="31EEBD7C" w14:textId="1F57E22F" w:rsidR="00A60578" w:rsidRPr="007D028C" w:rsidRDefault="00A60578" w:rsidP="00A60578">
      <w:pPr>
        <w:rPr>
          <w:sz w:val="22"/>
          <w:szCs w:val="22"/>
        </w:rPr>
      </w:pPr>
      <w:r w:rsidRPr="007D028C">
        <w:rPr>
          <w:sz w:val="22"/>
          <w:szCs w:val="22"/>
        </w:rPr>
        <w:t xml:space="preserve">There was strong social capital observed in both places followed in the evaluation, with the Beja tribes particularly close knit. </w:t>
      </w:r>
      <w:r w:rsidR="00F20F4F" w:rsidRPr="007D028C">
        <w:rPr>
          <w:sz w:val="22"/>
          <w:szCs w:val="22"/>
        </w:rPr>
        <w:t>This seems to be in every aspect of life – family and neighbours pitch in to help build the huts, they share milk, they share seeds, they contribute if there are medical costs, or education costs, at festivals and so on. If a relative is doing better, perhaps working in town, then they send regular remittance. And there are formal savings schemes for a variety of purposes that also work on mutual cooperation and trust.</w:t>
      </w:r>
    </w:p>
    <w:p w14:paraId="098CE9F0" w14:textId="7DF74CE3" w:rsidR="00F20F4F" w:rsidRPr="007D028C" w:rsidRDefault="00F20F4F" w:rsidP="00A60578">
      <w:pPr>
        <w:rPr>
          <w:sz w:val="22"/>
          <w:szCs w:val="22"/>
        </w:rPr>
      </w:pPr>
    </w:p>
    <w:p w14:paraId="134DA338" w14:textId="4787CBC9" w:rsidR="00F20F4F" w:rsidRPr="007D028C" w:rsidRDefault="00F20F4F" w:rsidP="00A60578">
      <w:pPr>
        <w:rPr>
          <w:sz w:val="22"/>
          <w:szCs w:val="22"/>
        </w:rPr>
      </w:pPr>
      <w:r w:rsidRPr="007D028C">
        <w:rPr>
          <w:sz w:val="22"/>
          <w:szCs w:val="22"/>
        </w:rPr>
        <w:t>This is also true in Darfur, as outlined above in the social capital section. They too have a variety of savings and loans schemes that are used for medical costs, festivals, births, deaths and marriages, and when things go wrong. The villagers also routinely club together to pay extortion from their Arab neighbours as earlier sections of this report highlight. In one case a young man was shot by raiders trying to protect goats and the villagers, including the sheikh paid for medical costs even when he had to go to Khartoum for specialist treatment.</w:t>
      </w:r>
    </w:p>
    <w:p w14:paraId="3FA1B78F" w14:textId="3A0BC51D" w:rsidR="00F20F4F" w:rsidRPr="007D028C" w:rsidRDefault="00F20F4F" w:rsidP="00A60578">
      <w:pPr>
        <w:rPr>
          <w:sz w:val="22"/>
          <w:szCs w:val="22"/>
        </w:rPr>
      </w:pPr>
    </w:p>
    <w:p w14:paraId="7095AD0B" w14:textId="6900A157" w:rsidR="00F20F4F" w:rsidRPr="007D028C" w:rsidRDefault="00F20F4F" w:rsidP="00A60578">
      <w:pPr>
        <w:rPr>
          <w:sz w:val="22"/>
          <w:szCs w:val="22"/>
        </w:rPr>
      </w:pPr>
      <w:r w:rsidRPr="007D028C">
        <w:rPr>
          <w:sz w:val="22"/>
          <w:szCs w:val="22"/>
        </w:rPr>
        <w:t xml:space="preserve">In Darfur, there are also the important mediation committees, or Ajawids. These have been successfully supported by the Taadoud consortium and </w:t>
      </w:r>
      <w:r w:rsidR="00797ACA" w:rsidRPr="007D028C">
        <w:rPr>
          <w:sz w:val="22"/>
          <w:szCs w:val="22"/>
        </w:rPr>
        <w:t>play an important, albeit circumscribed role.</w:t>
      </w:r>
      <w:r w:rsidR="00D677AA" w:rsidRPr="007D028C">
        <w:rPr>
          <w:sz w:val="22"/>
          <w:szCs w:val="22"/>
        </w:rPr>
        <w:t xml:space="preserve"> Prior to the conflict these committees would arbitrate in disputes between the farmers and the Arabs, or herders. During the conflict they largely fell into abeyance, but in some villages they are being resurrected. Unfortunately the breakdown of trust means they don’t work at the same level, and quite often their decisions (usually about compensation for destroyed crops) are not respected, but sometimes they are. This gives some hope that communal ties across communities can be restored in time.</w:t>
      </w:r>
    </w:p>
    <w:p w14:paraId="583A72F3" w14:textId="77777777" w:rsidR="00D677AA" w:rsidRPr="007D028C" w:rsidRDefault="00D677AA" w:rsidP="00A60578">
      <w:pPr>
        <w:rPr>
          <w:sz w:val="22"/>
          <w:szCs w:val="22"/>
        </w:rPr>
      </w:pPr>
    </w:p>
    <w:p w14:paraId="1518BA0F" w14:textId="5660E07C" w:rsidR="00A60578" w:rsidRPr="007D028C" w:rsidRDefault="00D677AA" w:rsidP="00A60578">
      <w:pPr>
        <w:rPr>
          <w:sz w:val="22"/>
          <w:szCs w:val="22"/>
        </w:rPr>
      </w:pPr>
      <w:r w:rsidRPr="007D028C">
        <w:rPr>
          <w:sz w:val="22"/>
          <w:szCs w:val="22"/>
        </w:rPr>
        <w:t>Adaptation is another factor in being resilient identified in this thematic evaluation, and whilst much of this is driven by necessity</w:t>
      </w:r>
      <w:r w:rsidR="000F47E5" w:rsidRPr="007D028C">
        <w:rPr>
          <w:sz w:val="22"/>
          <w:szCs w:val="22"/>
        </w:rPr>
        <w:t xml:space="preserve">, there are some good examples of where people have adapted to cope with particular shocks. In Kassala during the </w:t>
      </w:r>
      <w:r w:rsidR="00243A52" w:rsidRPr="007D028C">
        <w:rPr>
          <w:sz w:val="22"/>
          <w:szCs w:val="22"/>
        </w:rPr>
        <w:t>large-scale</w:t>
      </w:r>
      <w:r w:rsidR="000F47E5" w:rsidRPr="007D028C">
        <w:rPr>
          <w:sz w:val="22"/>
          <w:szCs w:val="22"/>
        </w:rPr>
        <w:t xml:space="preserve"> flooding in 2016 many of the Beja peoples were able to simply move their households as a result of their temporary nature</w:t>
      </w:r>
      <w:r w:rsidR="00243A52" w:rsidRPr="007D028C">
        <w:rPr>
          <w:sz w:val="22"/>
          <w:szCs w:val="22"/>
        </w:rPr>
        <w:t>. They</w:t>
      </w:r>
      <w:r w:rsidR="00A81DFF" w:rsidRPr="007D028C">
        <w:rPr>
          <w:sz w:val="22"/>
          <w:szCs w:val="22"/>
        </w:rPr>
        <w:t xml:space="preserve"> rely</w:t>
      </w:r>
      <w:r w:rsidR="00243A52" w:rsidRPr="007D028C">
        <w:rPr>
          <w:sz w:val="22"/>
          <w:szCs w:val="22"/>
        </w:rPr>
        <w:t xml:space="preserve"> on flooding for agriculture and so although the force of the floods damaged property in some places in the evaluation, in others</w:t>
      </w:r>
      <w:r w:rsidR="00A81DFF" w:rsidRPr="007D028C">
        <w:rPr>
          <w:sz w:val="22"/>
          <w:szCs w:val="22"/>
        </w:rPr>
        <w:t>,</w:t>
      </w:r>
      <w:r w:rsidR="00243A52" w:rsidRPr="007D028C">
        <w:rPr>
          <w:sz w:val="22"/>
          <w:szCs w:val="22"/>
        </w:rPr>
        <w:t xml:space="preserve"> </w:t>
      </w:r>
      <w:r w:rsidR="00A81DFF" w:rsidRPr="007D028C">
        <w:rPr>
          <w:sz w:val="22"/>
          <w:szCs w:val="22"/>
        </w:rPr>
        <w:t>villagers mostly saw the inundations positively.</w:t>
      </w:r>
    </w:p>
    <w:p w14:paraId="3DF8A310" w14:textId="06946113" w:rsidR="00A81DFF" w:rsidRPr="007D028C" w:rsidRDefault="00A81DFF" w:rsidP="00A60578">
      <w:pPr>
        <w:rPr>
          <w:sz w:val="22"/>
          <w:szCs w:val="22"/>
        </w:rPr>
      </w:pPr>
    </w:p>
    <w:p w14:paraId="055CDB97" w14:textId="5AF27F1A" w:rsidR="00A81DFF" w:rsidRPr="007D028C" w:rsidRDefault="00A81DFF" w:rsidP="00A60578">
      <w:pPr>
        <w:rPr>
          <w:sz w:val="22"/>
          <w:szCs w:val="22"/>
        </w:rPr>
      </w:pPr>
      <w:r w:rsidRPr="007D028C">
        <w:rPr>
          <w:sz w:val="22"/>
          <w:szCs w:val="22"/>
        </w:rPr>
        <w:t>Both DFID programmes aimed to build the resilience of communities. In Darfur, the DFID funded consortium focused on reducing food insecurity and exposure to shocks through better farming techniques; better nutritional knowledge, savings and loans schemes and conflict resolution committees.</w:t>
      </w:r>
    </w:p>
    <w:p w14:paraId="2402EB81" w14:textId="1F116C49" w:rsidR="00A81DFF" w:rsidRPr="007D028C" w:rsidRDefault="00A81DFF" w:rsidP="00A60578">
      <w:pPr>
        <w:rPr>
          <w:sz w:val="22"/>
          <w:szCs w:val="22"/>
        </w:rPr>
      </w:pPr>
    </w:p>
    <w:p w14:paraId="7A73FDBD" w14:textId="7885A4C7" w:rsidR="00A81DFF" w:rsidRPr="007D028C" w:rsidRDefault="00A81DFF" w:rsidP="00A60578">
      <w:pPr>
        <w:rPr>
          <w:sz w:val="22"/>
          <w:szCs w:val="22"/>
        </w:rPr>
      </w:pPr>
      <w:r w:rsidRPr="007D028C">
        <w:rPr>
          <w:sz w:val="22"/>
          <w:szCs w:val="22"/>
        </w:rPr>
        <w:t xml:space="preserve">These were appropriate areas to focus on given the nature of the shocks outlined above, and reasons why people struggle to cope with them. However, as outlined in section </w:t>
      </w:r>
      <w:r w:rsidR="0079429D">
        <w:rPr>
          <w:sz w:val="22"/>
          <w:szCs w:val="22"/>
        </w:rPr>
        <w:t>4</w:t>
      </w:r>
      <w:r w:rsidRPr="007D028C">
        <w:rPr>
          <w:sz w:val="22"/>
          <w:szCs w:val="22"/>
        </w:rPr>
        <w:t xml:space="preserve"> above, the programmes were arguably not of sufficient scale to make a real difference, despite some encouraging initial results. The barriers to resilience thrown up by the conflict; the </w:t>
      </w:r>
      <w:r w:rsidR="008C66FC" w:rsidRPr="007D028C">
        <w:rPr>
          <w:sz w:val="22"/>
          <w:szCs w:val="22"/>
        </w:rPr>
        <w:t>long-term</w:t>
      </w:r>
      <w:r w:rsidRPr="007D028C">
        <w:rPr>
          <w:sz w:val="22"/>
          <w:szCs w:val="22"/>
        </w:rPr>
        <w:t xml:space="preserve"> changes to livelihoods as a result of climatic warming and the serial under-development of Darfur</w:t>
      </w:r>
      <w:r w:rsidR="000D28F0" w:rsidRPr="007D028C">
        <w:rPr>
          <w:sz w:val="22"/>
          <w:szCs w:val="22"/>
        </w:rPr>
        <w:t xml:space="preserve"> seem much bigger </w:t>
      </w:r>
      <w:r w:rsidR="008C66FC" w:rsidRPr="007D028C">
        <w:rPr>
          <w:sz w:val="22"/>
          <w:szCs w:val="22"/>
        </w:rPr>
        <w:t xml:space="preserve">issues </w:t>
      </w:r>
      <w:r w:rsidR="000D28F0" w:rsidRPr="007D028C">
        <w:rPr>
          <w:sz w:val="22"/>
          <w:szCs w:val="22"/>
        </w:rPr>
        <w:t xml:space="preserve">than projects like Taadoud can address. Whether farming and nutritional practices are really the crux of the issue in Darfur, or whether harder political and economic </w:t>
      </w:r>
      <w:r w:rsidR="008C66FC" w:rsidRPr="007D028C">
        <w:rPr>
          <w:sz w:val="22"/>
          <w:szCs w:val="22"/>
        </w:rPr>
        <w:t xml:space="preserve">around conflict, land and inequity </w:t>
      </w:r>
      <w:r w:rsidR="000D28F0" w:rsidRPr="007D028C">
        <w:rPr>
          <w:sz w:val="22"/>
          <w:szCs w:val="22"/>
        </w:rPr>
        <w:t xml:space="preserve">are the real barriers to resilience seems a pertinent question to ask. </w:t>
      </w:r>
    </w:p>
    <w:p w14:paraId="61EACFC0" w14:textId="6380920F" w:rsidR="008C66FC" w:rsidRPr="007D028C" w:rsidRDefault="008C66FC" w:rsidP="00A60578">
      <w:pPr>
        <w:rPr>
          <w:sz w:val="22"/>
          <w:szCs w:val="22"/>
        </w:rPr>
      </w:pPr>
    </w:p>
    <w:p w14:paraId="5670241D" w14:textId="3A0F6C91" w:rsidR="002D1A13" w:rsidRPr="007D028C" w:rsidRDefault="002D1A13" w:rsidP="00A60578">
      <w:pPr>
        <w:rPr>
          <w:sz w:val="22"/>
          <w:szCs w:val="22"/>
        </w:rPr>
      </w:pPr>
      <w:r w:rsidRPr="007D028C">
        <w:rPr>
          <w:sz w:val="22"/>
          <w:szCs w:val="22"/>
        </w:rPr>
        <w:t>The JRP has been discussed in some length in the earlier section on multi-year funding (section</w:t>
      </w:r>
      <w:r w:rsidR="0079429D">
        <w:rPr>
          <w:sz w:val="22"/>
          <w:szCs w:val="22"/>
        </w:rPr>
        <w:t xml:space="preserve"> 4</w:t>
      </w:r>
      <w:r w:rsidRPr="007D028C">
        <w:rPr>
          <w:sz w:val="22"/>
          <w:szCs w:val="22"/>
        </w:rPr>
        <w:t xml:space="preserve"> ). As with the Taadoud project it showed some encouraging results against a backdrop of significant structural under-development and bigger, broader changes happening to the people and places it worked in. But if the question is whether, after three years, the Beja people are better able to cope with floods and droughts than they were before the project then the answer is probably no. At the very most they were equipped in small ways to better survive some shocks.</w:t>
      </w:r>
    </w:p>
    <w:p w14:paraId="3FC02C29" w14:textId="4A6AE694" w:rsidR="002D1A13" w:rsidRPr="007D028C" w:rsidRDefault="002D1A13" w:rsidP="00A60578">
      <w:pPr>
        <w:rPr>
          <w:sz w:val="22"/>
          <w:szCs w:val="22"/>
        </w:rPr>
      </w:pPr>
    </w:p>
    <w:p w14:paraId="021C92C3" w14:textId="757995DB" w:rsidR="002D1A13" w:rsidRPr="007D028C" w:rsidRDefault="002D1A13" w:rsidP="00A60578">
      <w:pPr>
        <w:rPr>
          <w:sz w:val="22"/>
          <w:szCs w:val="22"/>
        </w:rPr>
      </w:pPr>
      <w:r w:rsidRPr="007D028C">
        <w:rPr>
          <w:sz w:val="22"/>
          <w:szCs w:val="22"/>
        </w:rPr>
        <w:t>Both DFID funded projects were to some degree experimental. This was the first time the multi-year instrument had been deployed in Sudan, and the first time that projects explicitly designed to build resilience were commissioned. The question then, is whether this type of funding instrument is appropriate for building resilience in the Sudan context.</w:t>
      </w:r>
    </w:p>
    <w:p w14:paraId="5476D65D" w14:textId="6E0A8586" w:rsidR="002D1A13" w:rsidRPr="007D028C" w:rsidRDefault="002D1A13" w:rsidP="00A60578">
      <w:pPr>
        <w:rPr>
          <w:sz w:val="22"/>
          <w:szCs w:val="22"/>
        </w:rPr>
      </w:pPr>
    </w:p>
    <w:p w14:paraId="24B15A6C" w14:textId="1CB40393" w:rsidR="002D1A13" w:rsidRPr="007D028C" w:rsidRDefault="002D1A13" w:rsidP="00A60578">
      <w:pPr>
        <w:rPr>
          <w:sz w:val="22"/>
          <w:szCs w:val="22"/>
        </w:rPr>
      </w:pPr>
      <w:r w:rsidRPr="007D028C">
        <w:rPr>
          <w:sz w:val="22"/>
          <w:szCs w:val="22"/>
        </w:rPr>
        <w:t>Returning to the opening paragraph of this section, to some extent this depends on your definition of resilience building. If the intent is to equip people in Darfur and Beja Kassala with sufficient social, political and economic capital that they can deal with the worst effects of war, drought, flooding and disease without aid help, the answer is a resounding no. The instrument is not of sufficient scale, time duration or sophistication to achieve these impacts. If the intent is</w:t>
      </w:r>
      <w:r w:rsidR="00231609" w:rsidRPr="007D028C">
        <w:rPr>
          <w:sz w:val="22"/>
          <w:szCs w:val="22"/>
        </w:rPr>
        <w:t xml:space="preserve"> something more modest – helping people prepare for and avoid the worst effects of flooding, or adapt cropping techniques faced with significant warming, then these objectives seem more achievable. Reducing both wasting and stunting in poor and under-developed areas seems possible too – and clearly less malnourished people are likely to be more resilient to a host of setbacks. This requires long time frames though, more rounded interventions (i.e do water properly at least!) and a more durable commitment from the donor if there is to be any chance of success.</w:t>
      </w:r>
    </w:p>
    <w:p w14:paraId="67788638" w14:textId="77777777" w:rsidR="00E4522C" w:rsidRPr="007D028C" w:rsidRDefault="00E4522C" w:rsidP="00F2330F">
      <w:pPr>
        <w:contextualSpacing/>
        <w:rPr>
          <w:rFonts w:cstheme="minorHAnsi"/>
          <w:sz w:val="22"/>
          <w:szCs w:val="22"/>
        </w:rPr>
      </w:pPr>
    </w:p>
    <w:p w14:paraId="06A7B0C8" w14:textId="77777777" w:rsidR="001973E9" w:rsidRPr="007D028C" w:rsidRDefault="001973E9" w:rsidP="001973E9">
      <w:pPr>
        <w:pStyle w:val="ListParagraph"/>
        <w:numPr>
          <w:ilvl w:val="1"/>
          <w:numId w:val="8"/>
        </w:numPr>
        <w:rPr>
          <w:b/>
        </w:rPr>
      </w:pPr>
      <w:r w:rsidRPr="007D028C">
        <w:rPr>
          <w:b/>
        </w:rPr>
        <w:t>EQ2: contingency and early action</w:t>
      </w:r>
    </w:p>
    <w:p w14:paraId="6A359E87" w14:textId="70F2C0BB" w:rsidR="001973E9" w:rsidRPr="007D028C" w:rsidRDefault="001973E9" w:rsidP="0097341D">
      <w:pPr>
        <w:rPr>
          <w:b/>
          <w:sz w:val="22"/>
          <w:szCs w:val="22"/>
        </w:rPr>
      </w:pPr>
    </w:p>
    <w:p w14:paraId="2BD8C6E3" w14:textId="4C167C7E" w:rsidR="0097341D" w:rsidRPr="007D028C" w:rsidRDefault="0097341D" w:rsidP="0097341D">
      <w:pPr>
        <w:rPr>
          <w:sz w:val="22"/>
          <w:szCs w:val="22"/>
        </w:rPr>
      </w:pPr>
      <w:r w:rsidRPr="007D028C">
        <w:rPr>
          <w:sz w:val="22"/>
          <w:szCs w:val="22"/>
        </w:rPr>
        <w:t>The Sudan programme had the largest contingency of any of the four countries studied for this evaluation, with roughly a quarter of the resources in the business case reserved for unforeseen emergencies.</w:t>
      </w:r>
    </w:p>
    <w:p w14:paraId="15B2D70D" w14:textId="732DFCA8" w:rsidR="0097341D" w:rsidRPr="007D028C" w:rsidRDefault="0097341D" w:rsidP="0097341D">
      <w:pPr>
        <w:rPr>
          <w:sz w:val="22"/>
          <w:szCs w:val="22"/>
        </w:rPr>
      </w:pPr>
      <w:r w:rsidRPr="007D028C">
        <w:rPr>
          <w:sz w:val="22"/>
          <w:szCs w:val="22"/>
        </w:rPr>
        <w:lastRenderedPageBreak/>
        <w:t>In the event the funds were used for two large emergencies (much like Ethiopia on a smaller scale); the influx of refugees from South Sudan and the 2015-16 El Nino that caused widespread drought and flooding. The contingency was also used – in fact its biggest use – to ‘top up’ the Sudan Humanitarian Fund (SHF).</w:t>
      </w:r>
    </w:p>
    <w:p w14:paraId="4642B856" w14:textId="08A68619" w:rsidR="0097341D" w:rsidRPr="007D028C" w:rsidRDefault="0097341D" w:rsidP="0097341D">
      <w:pPr>
        <w:rPr>
          <w:sz w:val="22"/>
          <w:szCs w:val="22"/>
        </w:rPr>
      </w:pPr>
    </w:p>
    <w:p w14:paraId="7773322A" w14:textId="7CC4BD54" w:rsidR="0097341D" w:rsidRPr="007D028C" w:rsidRDefault="00987620" w:rsidP="0097341D">
      <w:pPr>
        <w:rPr>
          <w:sz w:val="22"/>
          <w:szCs w:val="22"/>
        </w:rPr>
      </w:pPr>
      <w:r w:rsidRPr="007D028C">
        <w:rPr>
          <w:sz w:val="22"/>
          <w:szCs w:val="22"/>
        </w:rPr>
        <w:t xml:space="preserve">As set out in the portfolio section </w:t>
      </w:r>
      <w:r w:rsidR="0079429D">
        <w:rPr>
          <w:sz w:val="22"/>
          <w:szCs w:val="22"/>
        </w:rPr>
        <w:t>5.1</w:t>
      </w:r>
      <w:r w:rsidRPr="007D028C">
        <w:rPr>
          <w:sz w:val="22"/>
          <w:szCs w:val="22"/>
        </w:rPr>
        <w:t xml:space="preserve"> above, DFID had two business cases running concurrently in Sudan for humanitarian action, the Sudan Humanitarian and Innovation Programme (SHIP) and the Sudan Humanitarian Action and Resilience Programme (SHARP) from which the MYH projects were f</w:t>
      </w:r>
      <w:r w:rsidR="00DC7C0D" w:rsidRPr="007D028C">
        <w:rPr>
          <w:sz w:val="22"/>
          <w:szCs w:val="22"/>
        </w:rPr>
        <w:t>inanced. Both had contingencies</w:t>
      </w:r>
      <w:r w:rsidRPr="007D028C">
        <w:rPr>
          <w:sz w:val="22"/>
          <w:szCs w:val="22"/>
        </w:rPr>
        <w:t>.</w:t>
      </w:r>
    </w:p>
    <w:p w14:paraId="5BC5A5F5" w14:textId="487C92C7" w:rsidR="00987620" w:rsidRPr="007D028C" w:rsidRDefault="00987620" w:rsidP="0097341D">
      <w:pPr>
        <w:rPr>
          <w:sz w:val="22"/>
          <w:szCs w:val="22"/>
        </w:rPr>
      </w:pPr>
    </w:p>
    <w:p w14:paraId="17CA7129" w14:textId="5B24EB94" w:rsidR="00DC7C0D" w:rsidRPr="007D028C" w:rsidRDefault="00987620" w:rsidP="0097341D">
      <w:pPr>
        <w:rPr>
          <w:sz w:val="22"/>
          <w:szCs w:val="22"/>
        </w:rPr>
      </w:pPr>
      <w:r w:rsidRPr="007D028C">
        <w:rPr>
          <w:sz w:val="22"/>
          <w:szCs w:val="22"/>
        </w:rPr>
        <w:t>The SHARP – the primary interest of the thematic evaluation – had £21m over a three-year period, roughly e</w:t>
      </w:r>
      <w:r w:rsidR="00DC7C0D" w:rsidRPr="007D028C">
        <w:rPr>
          <w:sz w:val="22"/>
          <w:szCs w:val="22"/>
        </w:rPr>
        <w:t>quating to £7m per year. In 2014 the £7m was used exclusively to top up the SHF. As set out in section X of this report, the SHF is a UN humanitarian pooled fund introduced following the first wave of humanitarian reform a decade ago and supported heavily by DFID as the largest donor since. The SHF is DFID’s largest vehicle for humanitarian financing, and these types of pooled funds were championed by DFID across the sector for a number of years.</w:t>
      </w:r>
    </w:p>
    <w:p w14:paraId="326E7777" w14:textId="52E9DCE2" w:rsidR="00DC7C0D" w:rsidRPr="007D028C" w:rsidRDefault="00DC7C0D" w:rsidP="0097341D">
      <w:pPr>
        <w:rPr>
          <w:sz w:val="22"/>
          <w:szCs w:val="22"/>
        </w:rPr>
      </w:pPr>
    </w:p>
    <w:p w14:paraId="6E17AFE9" w14:textId="22A04ABC" w:rsidR="00987620" w:rsidRDefault="00DC7C0D" w:rsidP="0097341D">
      <w:pPr>
        <w:rPr>
          <w:sz w:val="22"/>
          <w:szCs w:val="22"/>
        </w:rPr>
      </w:pPr>
      <w:r w:rsidRPr="007D028C">
        <w:rPr>
          <w:sz w:val="22"/>
          <w:szCs w:val="22"/>
        </w:rPr>
        <w:t xml:space="preserve">The contingency allocation of £7m (the full contingency for 2014) was made in September. In 2015 the </w:t>
      </w:r>
      <w:r w:rsidR="00987620" w:rsidRPr="007D028C">
        <w:rPr>
          <w:sz w:val="22"/>
          <w:szCs w:val="22"/>
        </w:rPr>
        <w:t xml:space="preserve">various contingencies were allocated according to table </w:t>
      </w:r>
      <w:r w:rsidR="00F727AC">
        <w:rPr>
          <w:sz w:val="22"/>
          <w:szCs w:val="22"/>
        </w:rPr>
        <w:t>7</w:t>
      </w:r>
      <w:r w:rsidR="00987620" w:rsidRPr="007D028C">
        <w:rPr>
          <w:sz w:val="22"/>
          <w:szCs w:val="22"/>
        </w:rPr>
        <w:t>, below</w:t>
      </w:r>
      <w:r w:rsidRPr="007D028C">
        <w:rPr>
          <w:sz w:val="22"/>
          <w:szCs w:val="22"/>
        </w:rPr>
        <w:t>. These allocation were also made in September</w:t>
      </w:r>
      <w:r w:rsidR="00987620" w:rsidRPr="007D028C">
        <w:rPr>
          <w:sz w:val="22"/>
          <w:szCs w:val="22"/>
        </w:rPr>
        <w:t>:</w:t>
      </w:r>
    </w:p>
    <w:p w14:paraId="7BD31EC0" w14:textId="77777777" w:rsidR="00F727AC" w:rsidRPr="00EF19DF" w:rsidRDefault="00F727AC" w:rsidP="0097341D">
      <w:pPr>
        <w:rPr>
          <w:b/>
          <w:sz w:val="20"/>
          <w:szCs w:val="20"/>
        </w:rPr>
      </w:pPr>
    </w:p>
    <w:p w14:paraId="6D4FA3B5" w14:textId="08497833" w:rsidR="00F727AC" w:rsidRPr="00EF19DF" w:rsidRDefault="00F727AC" w:rsidP="0097341D">
      <w:pPr>
        <w:rPr>
          <w:b/>
          <w:sz w:val="20"/>
          <w:szCs w:val="20"/>
        </w:rPr>
      </w:pPr>
      <w:r w:rsidRPr="00EF19DF">
        <w:rPr>
          <w:b/>
          <w:sz w:val="20"/>
          <w:szCs w:val="20"/>
        </w:rPr>
        <w:t xml:space="preserve">Table 7: Humanitarian Contingency Funds allocations </w:t>
      </w:r>
      <w:r>
        <w:rPr>
          <w:b/>
          <w:sz w:val="20"/>
          <w:szCs w:val="20"/>
        </w:rPr>
        <w:t xml:space="preserve">for Sudan </w:t>
      </w:r>
      <w:r w:rsidRPr="00EF19DF">
        <w:rPr>
          <w:b/>
          <w:sz w:val="20"/>
          <w:szCs w:val="20"/>
        </w:rPr>
        <w:t>in 2015</w:t>
      </w:r>
    </w:p>
    <w:p w14:paraId="5F244557" w14:textId="0D84F892" w:rsidR="00987620" w:rsidRPr="007D028C" w:rsidRDefault="00987620" w:rsidP="0097341D">
      <w:pPr>
        <w:rPr>
          <w:sz w:val="22"/>
          <w:szCs w:val="22"/>
        </w:rPr>
      </w:pPr>
    </w:p>
    <w:tbl>
      <w:tblPr>
        <w:tblW w:w="4568" w:type="pct"/>
        <w:tblInd w:w="132" w:type="dxa"/>
        <w:tblLayout w:type="fixed"/>
        <w:tblLook w:val="04A0" w:firstRow="1" w:lastRow="0" w:firstColumn="1" w:lastColumn="0" w:noHBand="0" w:noVBand="1"/>
      </w:tblPr>
      <w:tblGrid>
        <w:gridCol w:w="1421"/>
        <w:gridCol w:w="705"/>
        <w:gridCol w:w="1135"/>
        <w:gridCol w:w="1136"/>
        <w:gridCol w:w="2126"/>
        <w:gridCol w:w="1699"/>
      </w:tblGrid>
      <w:tr w:rsidR="00987620" w:rsidRPr="007D028C" w14:paraId="1ACD1ABA" w14:textId="77777777" w:rsidTr="00DC7C0D">
        <w:trPr>
          <w:trHeight w:val="600"/>
        </w:trPr>
        <w:tc>
          <w:tcPr>
            <w:tcW w:w="1293" w:type="pct"/>
            <w:gridSpan w:val="2"/>
            <w:tcBorders>
              <w:top w:val="single" w:sz="8" w:space="0" w:color="auto"/>
              <w:left w:val="single" w:sz="8" w:space="0" w:color="auto"/>
              <w:bottom w:val="nil"/>
              <w:right w:val="single" w:sz="4" w:space="0" w:color="auto"/>
            </w:tcBorders>
            <w:shd w:val="clear" w:color="auto" w:fill="auto"/>
            <w:noWrap/>
            <w:vAlign w:val="bottom"/>
            <w:hideMark/>
          </w:tcPr>
          <w:p w14:paraId="67DF645E" w14:textId="77777777" w:rsidR="00987620" w:rsidRPr="007D028C" w:rsidRDefault="00987620" w:rsidP="00B1451E">
            <w:pPr>
              <w:rPr>
                <w:rFonts w:cstheme="minorHAnsi"/>
                <w:b/>
                <w:bCs/>
                <w:color w:val="000000"/>
                <w:sz w:val="20"/>
                <w:szCs w:val="20"/>
              </w:rPr>
            </w:pPr>
            <w:r w:rsidRPr="007D028C">
              <w:rPr>
                <w:rFonts w:cstheme="minorHAnsi"/>
                <w:b/>
                <w:bCs/>
                <w:color w:val="000000"/>
                <w:sz w:val="20"/>
                <w:szCs w:val="20"/>
              </w:rPr>
              <w:t> </w:t>
            </w:r>
          </w:p>
        </w:tc>
        <w:tc>
          <w:tcPr>
            <w:tcW w:w="690" w:type="pct"/>
            <w:tcBorders>
              <w:top w:val="single" w:sz="8" w:space="0" w:color="auto"/>
              <w:left w:val="single" w:sz="4" w:space="0" w:color="auto"/>
              <w:bottom w:val="nil"/>
              <w:right w:val="single" w:sz="4" w:space="0" w:color="auto"/>
            </w:tcBorders>
            <w:shd w:val="clear" w:color="auto" w:fill="auto"/>
            <w:noWrap/>
            <w:vAlign w:val="bottom"/>
            <w:hideMark/>
          </w:tcPr>
          <w:p w14:paraId="001A4CFC" w14:textId="77777777" w:rsidR="00987620" w:rsidRPr="007D028C" w:rsidRDefault="00987620" w:rsidP="00B1451E">
            <w:pPr>
              <w:rPr>
                <w:rFonts w:cstheme="minorHAnsi"/>
                <w:b/>
                <w:bCs/>
                <w:color w:val="000000"/>
                <w:sz w:val="20"/>
                <w:szCs w:val="20"/>
              </w:rPr>
            </w:pPr>
            <w:r w:rsidRPr="007D028C">
              <w:rPr>
                <w:rFonts w:cstheme="minorHAnsi"/>
                <w:b/>
                <w:bCs/>
                <w:color w:val="000000"/>
                <w:sz w:val="20"/>
                <w:szCs w:val="20"/>
              </w:rPr>
              <w:t>Budget:</w:t>
            </w:r>
          </w:p>
        </w:tc>
        <w:tc>
          <w:tcPr>
            <w:tcW w:w="691" w:type="pct"/>
            <w:tcBorders>
              <w:top w:val="single" w:sz="8" w:space="0" w:color="auto"/>
              <w:left w:val="single" w:sz="4" w:space="0" w:color="auto"/>
              <w:bottom w:val="nil"/>
              <w:right w:val="single" w:sz="4" w:space="0" w:color="auto"/>
            </w:tcBorders>
            <w:shd w:val="clear" w:color="auto" w:fill="auto"/>
            <w:noWrap/>
            <w:vAlign w:val="bottom"/>
            <w:hideMark/>
          </w:tcPr>
          <w:p w14:paraId="0C080311" w14:textId="77777777" w:rsidR="00987620" w:rsidRPr="007D028C" w:rsidRDefault="00987620" w:rsidP="00B1451E">
            <w:pPr>
              <w:rPr>
                <w:rFonts w:cstheme="minorHAnsi"/>
                <w:b/>
                <w:bCs/>
                <w:color w:val="000000"/>
                <w:sz w:val="20"/>
                <w:szCs w:val="20"/>
              </w:rPr>
            </w:pPr>
            <w:r w:rsidRPr="007D028C">
              <w:rPr>
                <w:rFonts w:cstheme="minorHAnsi"/>
                <w:b/>
                <w:bCs/>
                <w:color w:val="000000"/>
                <w:sz w:val="20"/>
                <w:szCs w:val="20"/>
              </w:rPr>
              <w:t xml:space="preserve">Proposal: </w:t>
            </w:r>
          </w:p>
        </w:tc>
        <w:tc>
          <w:tcPr>
            <w:tcW w:w="1293" w:type="pct"/>
            <w:tcBorders>
              <w:top w:val="single" w:sz="8" w:space="0" w:color="auto"/>
              <w:left w:val="single" w:sz="4" w:space="0" w:color="auto"/>
              <w:bottom w:val="nil"/>
              <w:right w:val="single" w:sz="4" w:space="0" w:color="auto"/>
            </w:tcBorders>
            <w:shd w:val="clear" w:color="auto" w:fill="auto"/>
            <w:noWrap/>
            <w:vAlign w:val="bottom"/>
            <w:hideMark/>
          </w:tcPr>
          <w:p w14:paraId="2A6A5A67" w14:textId="77777777" w:rsidR="00987620" w:rsidRPr="007D028C" w:rsidRDefault="00987620" w:rsidP="00B1451E">
            <w:pPr>
              <w:rPr>
                <w:rFonts w:cstheme="minorHAnsi"/>
                <w:b/>
                <w:bCs/>
                <w:color w:val="000000"/>
                <w:sz w:val="20"/>
                <w:szCs w:val="20"/>
              </w:rPr>
            </w:pPr>
            <w:r w:rsidRPr="007D028C">
              <w:rPr>
                <w:rFonts w:cstheme="minorHAnsi"/>
                <w:b/>
                <w:bCs/>
                <w:color w:val="000000"/>
                <w:sz w:val="20"/>
                <w:szCs w:val="20"/>
              </w:rPr>
              <w:t>Partner/Mechanism</w:t>
            </w:r>
          </w:p>
        </w:tc>
        <w:tc>
          <w:tcPr>
            <w:tcW w:w="1033" w:type="pct"/>
            <w:tcBorders>
              <w:top w:val="single" w:sz="8" w:space="0" w:color="auto"/>
              <w:left w:val="single" w:sz="4" w:space="0" w:color="auto"/>
              <w:bottom w:val="nil"/>
              <w:right w:val="single" w:sz="8" w:space="0" w:color="auto"/>
            </w:tcBorders>
            <w:shd w:val="clear" w:color="auto" w:fill="auto"/>
            <w:vAlign w:val="bottom"/>
            <w:hideMark/>
          </w:tcPr>
          <w:p w14:paraId="4D1ADE40" w14:textId="77777777" w:rsidR="00987620" w:rsidRPr="007D028C" w:rsidRDefault="00987620" w:rsidP="00B1451E">
            <w:pPr>
              <w:rPr>
                <w:rFonts w:cstheme="minorHAnsi"/>
                <w:b/>
                <w:bCs/>
                <w:color w:val="000000"/>
                <w:sz w:val="20"/>
                <w:szCs w:val="20"/>
              </w:rPr>
            </w:pPr>
            <w:r w:rsidRPr="007D028C">
              <w:rPr>
                <w:rFonts w:cstheme="minorHAnsi"/>
                <w:b/>
                <w:bCs/>
                <w:color w:val="000000"/>
                <w:sz w:val="20"/>
                <w:szCs w:val="20"/>
              </w:rPr>
              <w:t>Funds remaining unallocated:</w:t>
            </w:r>
          </w:p>
        </w:tc>
      </w:tr>
      <w:tr w:rsidR="00987620" w:rsidRPr="007D028C" w14:paraId="4C510DFC" w14:textId="77777777" w:rsidTr="00DC7C0D">
        <w:trPr>
          <w:trHeight w:val="300"/>
        </w:trPr>
        <w:tc>
          <w:tcPr>
            <w:tcW w:w="1293" w:type="pct"/>
            <w:gridSpan w:val="2"/>
            <w:tcBorders>
              <w:top w:val="single" w:sz="8" w:space="0" w:color="auto"/>
              <w:left w:val="single" w:sz="8" w:space="0" w:color="auto"/>
              <w:bottom w:val="nil"/>
              <w:right w:val="single" w:sz="4" w:space="0" w:color="auto"/>
            </w:tcBorders>
            <w:shd w:val="clear" w:color="auto" w:fill="auto"/>
            <w:noWrap/>
            <w:vAlign w:val="bottom"/>
            <w:hideMark/>
          </w:tcPr>
          <w:p w14:paraId="498708B8" w14:textId="77777777" w:rsidR="00987620" w:rsidRPr="007D028C" w:rsidRDefault="00987620" w:rsidP="00B1451E">
            <w:pPr>
              <w:rPr>
                <w:rFonts w:cstheme="minorHAnsi"/>
                <w:b/>
                <w:bCs/>
                <w:color w:val="000000"/>
                <w:sz w:val="20"/>
                <w:szCs w:val="20"/>
              </w:rPr>
            </w:pPr>
            <w:r w:rsidRPr="007D028C">
              <w:rPr>
                <w:rFonts w:cstheme="minorHAnsi"/>
                <w:b/>
                <w:bCs/>
                <w:color w:val="000000"/>
                <w:sz w:val="20"/>
                <w:szCs w:val="20"/>
              </w:rPr>
              <w:t>SHARP CONTINGENCY</w:t>
            </w:r>
          </w:p>
          <w:p w14:paraId="5C6648B1" w14:textId="77777777" w:rsidR="00987620" w:rsidRPr="007D028C" w:rsidRDefault="00987620" w:rsidP="00B1451E">
            <w:pPr>
              <w:rPr>
                <w:rFonts w:cstheme="minorHAnsi"/>
                <w:b/>
                <w:bCs/>
                <w:color w:val="000000"/>
                <w:sz w:val="20"/>
                <w:szCs w:val="20"/>
              </w:rPr>
            </w:pPr>
            <w:r w:rsidRPr="007D028C">
              <w:rPr>
                <w:rFonts w:cstheme="minorHAnsi"/>
                <w:b/>
                <w:bCs/>
                <w:color w:val="000000"/>
                <w:sz w:val="20"/>
                <w:szCs w:val="20"/>
              </w:rPr>
              <w:t xml:space="preserve">(203387-107) </w:t>
            </w:r>
          </w:p>
        </w:tc>
        <w:tc>
          <w:tcPr>
            <w:tcW w:w="690" w:type="pct"/>
            <w:tcBorders>
              <w:top w:val="single" w:sz="8" w:space="0" w:color="auto"/>
              <w:left w:val="single" w:sz="4" w:space="0" w:color="auto"/>
              <w:bottom w:val="nil"/>
              <w:right w:val="single" w:sz="4" w:space="0" w:color="auto"/>
            </w:tcBorders>
            <w:shd w:val="clear" w:color="auto" w:fill="auto"/>
            <w:noWrap/>
            <w:vAlign w:val="bottom"/>
            <w:hideMark/>
          </w:tcPr>
          <w:p w14:paraId="5AFFA3F0" w14:textId="77777777" w:rsidR="00987620" w:rsidRPr="007D028C" w:rsidRDefault="00987620" w:rsidP="00B1451E">
            <w:pPr>
              <w:jc w:val="right"/>
              <w:rPr>
                <w:rFonts w:cstheme="minorHAnsi"/>
                <w:color w:val="000000"/>
                <w:sz w:val="20"/>
                <w:szCs w:val="20"/>
              </w:rPr>
            </w:pPr>
            <w:r w:rsidRPr="007D028C">
              <w:rPr>
                <w:rFonts w:cstheme="minorHAnsi"/>
                <w:color w:val="000000"/>
                <w:sz w:val="20"/>
                <w:szCs w:val="20"/>
              </w:rPr>
              <w:t>7.5</w:t>
            </w:r>
          </w:p>
        </w:tc>
        <w:tc>
          <w:tcPr>
            <w:tcW w:w="691" w:type="pct"/>
            <w:tcBorders>
              <w:top w:val="single" w:sz="8" w:space="0" w:color="auto"/>
              <w:left w:val="single" w:sz="4" w:space="0" w:color="auto"/>
              <w:bottom w:val="nil"/>
              <w:right w:val="single" w:sz="4" w:space="0" w:color="auto"/>
            </w:tcBorders>
            <w:shd w:val="clear" w:color="auto" w:fill="auto"/>
            <w:noWrap/>
            <w:vAlign w:val="bottom"/>
            <w:hideMark/>
          </w:tcPr>
          <w:p w14:paraId="1C410EC6" w14:textId="77777777" w:rsidR="00987620" w:rsidRPr="007D028C" w:rsidRDefault="00987620" w:rsidP="00B1451E">
            <w:pPr>
              <w:rPr>
                <w:rFonts w:cstheme="minorHAnsi"/>
                <w:color w:val="000000"/>
                <w:sz w:val="20"/>
                <w:szCs w:val="20"/>
              </w:rPr>
            </w:pPr>
            <w:r w:rsidRPr="007D028C">
              <w:rPr>
                <w:rFonts w:cstheme="minorHAnsi"/>
                <w:color w:val="000000"/>
                <w:sz w:val="20"/>
                <w:szCs w:val="20"/>
              </w:rPr>
              <w:t> </w:t>
            </w:r>
          </w:p>
        </w:tc>
        <w:tc>
          <w:tcPr>
            <w:tcW w:w="1293" w:type="pct"/>
            <w:tcBorders>
              <w:top w:val="single" w:sz="8" w:space="0" w:color="auto"/>
              <w:left w:val="single" w:sz="4" w:space="0" w:color="auto"/>
              <w:bottom w:val="nil"/>
              <w:right w:val="single" w:sz="4" w:space="0" w:color="auto"/>
            </w:tcBorders>
            <w:shd w:val="clear" w:color="auto" w:fill="auto"/>
            <w:noWrap/>
            <w:vAlign w:val="bottom"/>
            <w:hideMark/>
          </w:tcPr>
          <w:p w14:paraId="06E07A94" w14:textId="77777777" w:rsidR="00987620" w:rsidRPr="007D028C" w:rsidRDefault="00987620" w:rsidP="00B1451E">
            <w:pPr>
              <w:rPr>
                <w:rFonts w:cstheme="minorHAnsi"/>
                <w:color w:val="000000"/>
                <w:sz w:val="20"/>
                <w:szCs w:val="20"/>
              </w:rPr>
            </w:pPr>
            <w:r w:rsidRPr="007D028C">
              <w:rPr>
                <w:rFonts w:cstheme="minorHAnsi"/>
                <w:color w:val="000000"/>
                <w:sz w:val="20"/>
                <w:szCs w:val="20"/>
              </w:rPr>
              <w:t> </w:t>
            </w:r>
          </w:p>
        </w:tc>
        <w:tc>
          <w:tcPr>
            <w:tcW w:w="1033" w:type="pct"/>
            <w:tcBorders>
              <w:top w:val="single" w:sz="8" w:space="0" w:color="auto"/>
              <w:left w:val="single" w:sz="4" w:space="0" w:color="auto"/>
              <w:bottom w:val="nil"/>
              <w:right w:val="single" w:sz="8" w:space="0" w:color="auto"/>
            </w:tcBorders>
            <w:shd w:val="clear" w:color="auto" w:fill="auto"/>
            <w:noWrap/>
            <w:vAlign w:val="bottom"/>
            <w:hideMark/>
          </w:tcPr>
          <w:p w14:paraId="6CCB3F87" w14:textId="77777777" w:rsidR="00987620" w:rsidRPr="007D028C" w:rsidRDefault="00987620" w:rsidP="00B1451E">
            <w:pPr>
              <w:rPr>
                <w:rFonts w:cstheme="minorHAnsi"/>
                <w:color w:val="000000"/>
                <w:sz w:val="20"/>
                <w:szCs w:val="20"/>
              </w:rPr>
            </w:pPr>
            <w:r w:rsidRPr="007D028C">
              <w:rPr>
                <w:rFonts w:cstheme="minorHAnsi"/>
                <w:color w:val="000000"/>
                <w:sz w:val="20"/>
                <w:szCs w:val="20"/>
              </w:rPr>
              <w:t> </w:t>
            </w:r>
          </w:p>
        </w:tc>
      </w:tr>
      <w:tr w:rsidR="00987620" w:rsidRPr="007D028C" w14:paraId="1D893A96" w14:textId="77777777" w:rsidTr="00DC7C0D">
        <w:trPr>
          <w:trHeight w:val="300"/>
        </w:trPr>
        <w:tc>
          <w:tcPr>
            <w:tcW w:w="1293" w:type="pct"/>
            <w:gridSpan w:val="2"/>
            <w:tcBorders>
              <w:top w:val="nil"/>
              <w:left w:val="single" w:sz="8" w:space="0" w:color="auto"/>
              <w:bottom w:val="nil"/>
              <w:right w:val="single" w:sz="4" w:space="0" w:color="auto"/>
            </w:tcBorders>
            <w:shd w:val="clear" w:color="auto" w:fill="auto"/>
            <w:noWrap/>
            <w:vAlign w:val="bottom"/>
            <w:hideMark/>
          </w:tcPr>
          <w:p w14:paraId="5C9264C5" w14:textId="77777777" w:rsidR="00987620" w:rsidRPr="007D028C" w:rsidRDefault="00987620" w:rsidP="00B1451E">
            <w:pPr>
              <w:rPr>
                <w:rFonts w:cstheme="minorHAnsi"/>
                <w:b/>
                <w:bCs/>
                <w:color w:val="000000"/>
                <w:sz w:val="20"/>
                <w:szCs w:val="20"/>
              </w:rPr>
            </w:pPr>
            <w:r w:rsidRPr="007D028C">
              <w:rPr>
                <w:rFonts w:cstheme="minorHAnsi"/>
                <w:b/>
                <w:bCs/>
                <w:color w:val="000000"/>
                <w:sz w:val="20"/>
                <w:szCs w:val="20"/>
              </w:rPr>
              <w:t> </w:t>
            </w:r>
          </w:p>
        </w:tc>
        <w:tc>
          <w:tcPr>
            <w:tcW w:w="690" w:type="pct"/>
            <w:tcBorders>
              <w:top w:val="nil"/>
              <w:left w:val="single" w:sz="4" w:space="0" w:color="auto"/>
              <w:bottom w:val="nil"/>
              <w:right w:val="single" w:sz="4" w:space="0" w:color="auto"/>
            </w:tcBorders>
            <w:shd w:val="clear" w:color="auto" w:fill="auto"/>
            <w:noWrap/>
            <w:vAlign w:val="bottom"/>
            <w:hideMark/>
          </w:tcPr>
          <w:p w14:paraId="7730CCCE" w14:textId="77777777" w:rsidR="00987620" w:rsidRPr="007D028C" w:rsidRDefault="00987620" w:rsidP="00B1451E">
            <w:pPr>
              <w:rPr>
                <w:rFonts w:cstheme="minorHAnsi"/>
                <w:color w:val="000000"/>
                <w:sz w:val="20"/>
                <w:szCs w:val="20"/>
              </w:rPr>
            </w:pPr>
          </w:p>
        </w:tc>
        <w:tc>
          <w:tcPr>
            <w:tcW w:w="691" w:type="pct"/>
            <w:tcBorders>
              <w:top w:val="nil"/>
              <w:left w:val="single" w:sz="4" w:space="0" w:color="auto"/>
              <w:bottom w:val="nil"/>
              <w:right w:val="single" w:sz="4" w:space="0" w:color="auto"/>
            </w:tcBorders>
            <w:shd w:val="clear" w:color="auto" w:fill="auto"/>
            <w:noWrap/>
            <w:vAlign w:val="bottom"/>
            <w:hideMark/>
          </w:tcPr>
          <w:p w14:paraId="262DE29D" w14:textId="77777777" w:rsidR="00987620" w:rsidRPr="007D028C" w:rsidRDefault="00987620" w:rsidP="00B1451E">
            <w:pPr>
              <w:jc w:val="right"/>
              <w:rPr>
                <w:rFonts w:cstheme="minorHAnsi"/>
                <w:color w:val="000000"/>
                <w:sz w:val="20"/>
                <w:szCs w:val="20"/>
              </w:rPr>
            </w:pPr>
            <w:r w:rsidRPr="007D028C">
              <w:rPr>
                <w:rFonts w:cstheme="minorHAnsi"/>
                <w:color w:val="000000"/>
                <w:sz w:val="20"/>
                <w:szCs w:val="20"/>
              </w:rPr>
              <w:t>5</w:t>
            </w:r>
          </w:p>
        </w:tc>
        <w:tc>
          <w:tcPr>
            <w:tcW w:w="1293" w:type="pct"/>
            <w:tcBorders>
              <w:top w:val="nil"/>
              <w:left w:val="single" w:sz="4" w:space="0" w:color="auto"/>
              <w:bottom w:val="nil"/>
              <w:right w:val="single" w:sz="4" w:space="0" w:color="auto"/>
            </w:tcBorders>
            <w:shd w:val="clear" w:color="auto" w:fill="auto"/>
            <w:noWrap/>
            <w:vAlign w:val="bottom"/>
            <w:hideMark/>
          </w:tcPr>
          <w:p w14:paraId="495B6A8A" w14:textId="2643C82B" w:rsidR="00987620" w:rsidRPr="007D028C" w:rsidRDefault="00DC7C0D" w:rsidP="00B1451E">
            <w:pPr>
              <w:rPr>
                <w:rFonts w:cstheme="minorHAnsi"/>
                <w:color w:val="000000"/>
                <w:sz w:val="20"/>
                <w:szCs w:val="20"/>
              </w:rPr>
            </w:pPr>
            <w:r w:rsidRPr="007D028C">
              <w:rPr>
                <w:rFonts w:cstheme="minorHAnsi"/>
                <w:color w:val="000000"/>
                <w:sz w:val="20"/>
                <w:szCs w:val="20"/>
              </w:rPr>
              <w:t>S</w:t>
            </w:r>
            <w:r w:rsidR="00987620" w:rsidRPr="007D028C">
              <w:rPr>
                <w:rFonts w:cstheme="minorHAnsi"/>
                <w:color w:val="000000"/>
                <w:sz w:val="20"/>
                <w:szCs w:val="20"/>
              </w:rPr>
              <w:t>HF</w:t>
            </w:r>
          </w:p>
        </w:tc>
        <w:tc>
          <w:tcPr>
            <w:tcW w:w="1033" w:type="pct"/>
            <w:tcBorders>
              <w:top w:val="nil"/>
              <w:left w:val="single" w:sz="4" w:space="0" w:color="auto"/>
              <w:bottom w:val="nil"/>
              <w:right w:val="single" w:sz="8" w:space="0" w:color="auto"/>
            </w:tcBorders>
            <w:shd w:val="clear" w:color="auto" w:fill="auto"/>
            <w:noWrap/>
            <w:vAlign w:val="bottom"/>
            <w:hideMark/>
          </w:tcPr>
          <w:p w14:paraId="5313113D" w14:textId="77777777" w:rsidR="00987620" w:rsidRPr="007D028C" w:rsidRDefault="00987620" w:rsidP="00B1451E">
            <w:pPr>
              <w:rPr>
                <w:rFonts w:cstheme="minorHAnsi"/>
                <w:color w:val="000000"/>
                <w:sz w:val="20"/>
                <w:szCs w:val="20"/>
              </w:rPr>
            </w:pPr>
            <w:r w:rsidRPr="007D028C">
              <w:rPr>
                <w:rFonts w:cstheme="minorHAnsi"/>
                <w:color w:val="000000"/>
                <w:sz w:val="20"/>
                <w:szCs w:val="20"/>
              </w:rPr>
              <w:t> </w:t>
            </w:r>
          </w:p>
        </w:tc>
      </w:tr>
      <w:tr w:rsidR="00987620" w:rsidRPr="007D028C" w14:paraId="59045B5F" w14:textId="77777777" w:rsidTr="00DC7C0D">
        <w:trPr>
          <w:trHeight w:val="345"/>
        </w:trPr>
        <w:tc>
          <w:tcPr>
            <w:tcW w:w="1293" w:type="pct"/>
            <w:gridSpan w:val="2"/>
            <w:tcBorders>
              <w:top w:val="nil"/>
              <w:left w:val="single" w:sz="8" w:space="0" w:color="auto"/>
              <w:bottom w:val="nil"/>
              <w:right w:val="single" w:sz="4" w:space="0" w:color="auto"/>
            </w:tcBorders>
            <w:shd w:val="clear" w:color="auto" w:fill="auto"/>
            <w:noWrap/>
            <w:vAlign w:val="bottom"/>
            <w:hideMark/>
          </w:tcPr>
          <w:p w14:paraId="349955C6" w14:textId="77777777" w:rsidR="00987620" w:rsidRPr="007D028C" w:rsidRDefault="00987620" w:rsidP="00B1451E">
            <w:pPr>
              <w:rPr>
                <w:rFonts w:cstheme="minorHAnsi"/>
                <w:b/>
                <w:bCs/>
                <w:color w:val="000000"/>
                <w:sz w:val="20"/>
                <w:szCs w:val="20"/>
              </w:rPr>
            </w:pPr>
            <w:r w:rsidRPr="007D028C">
              <w:rPr>
                <w:rFonts w:cstheme="minorHAnsi"/>
                <w:b/>
                <w:bCs/>
                <w:color w:val="000000"/>
                <w:sz w:val="20"/>
                <w:szCs w:val="20"/>
              </w:rPr>
              <w:t> </w:t>
            </w:r>
          </w:p>
        </w:tc>
        <w:tc>
          <w:tcPr>
            <w:tcW w:w="690" w:type="pct"/>
            <w:tcBorders>
              <w:top w:val="nil"/>
              <w:left w:val="single" w:sz="4" w:space="0" w:color="auto"/>
              <w:bottom w:val="nil"/>
              <w:right w:val="single" w:sz="4" w:space="0" w:color="auto"/>
            </w:tcBorders>
            <w:shd w:val="clear" w:color="auto" w:fill="auto"/>
            <w:noWrap/>
            <w:vAlign w:val="bottom"/>
            <w:hideMark/>
          </w:tcPr>
          <w:p w14:paraId="797C5921" w14:textId="77777777" w:rsidR="00987620" w:rsidRPr="007D028C" w:rsidRDefault="00987620" w:rsidP="00B1451E">
            <w:pPr>
              <w:rPr>
                <w:rFonts w:cstheme="minorHAnsi"/>
                <w:color w:val="000000"/>
                <w:sz w:val="20"/>
                <w:szCs w:val="20"/>
              </w:rPr>
            </w:pPr>
          </w:p>
        </w:tc>
        <w:tc>
          <w:tcPr>
            <w:tcW w:w="691" w:type="pct"/>
            <w:tcBorders>
              <w:top w:val="nil"/>
              <w:left w:val="single" w:sz="4" w:space="0" w:color="auto"/>
              <w:bottom w:val="nil"/>
              <w:right w:val="single" w:sz="4" w:space="0" w:color="auto"/>
            </w:tcBorders>
            <w:shd w:val="clear" w:color="auto" w:fill="auto"/>
            <w:noWrap/>
            <w:vAlign w:val="bottom"/>
            <w:hideMark/>
          </w:tcPr>
          <w:p w14:paraId="32743CC7" w14:textId="77777777" w:rsidR="00987620" w:rsidRPr="007D028C" w:rsidRDefault="00987620" w:rsidP="00B1451E">
            <w:pPr>
              <w:jc w:val="right"/>
              <w:rPr>
                <w:rFonts w:cstheme="minorHAnsi"/>
                <w:color w:val="000000"/>
                <w:sz w:val="20"/>
                <w:szCs w:val="20"/>
              </w:rPr>
            </w:pPr>
            <w:r w:rsidRPr="007D028C">
              <w:rPr>
                <w:rFonts w:cstheme="minorHAnsi"/>
                <w:color w:val="000000"/>
                <w:sz w:val="20"/>
                <w:szCs w:val="20"/>
              </w:rPr>
              <w:t>1.85</w:t>
            </w:r>
          </w:p>
        </w:tc>
        <w:tc>
          <w:tcPr>
            <w:tcW w:w="1293" w:type="pct"/>
            <w:tcBorders>
              <w:top w:val="nil"/>
              <w:left w:val="single" w:sz="4" w:space="0" w:color="auto"/>
              <w:bottom w:val="nil"/>
              <w:right w:val="single" w:sz="4" w:space="0" w:color="auto"/>
            </w:tcBorders>
            <w:shd w:val="clear" w:color="auto" w:fill="auto"/>
            <w:noWrap/>
            <w:vAlign w:val="bottom"/>
            <w:hideMark/>
          </w:tcPr>
          <w:p w14:paraId="304C6673" w14:textId="56CFED40" w:rsidR="00987620" w:rsidRPr="007D028C" w:rsidRDefault="00987620" w:rsidP="00B1451E">
            <w:pPr>
              <w:rPr>
                <w:rFonts w:cstheme="minorHAnsi"/>
                <w:color w:val="000000"/>
                <w:sz w:val="20"/>
                <w:szCs w:val="20"/>
              </w:rPr>
            </w:pPr>
            <w:r w:rsidRPr="007D028C">
              <w:rPr>
                <w:rFonts w:cstheme="minorHAnsi"/>
                <w:color w:val="000000"/>
                <w:sz w:val="20"/>
                <w:szCs w:val="20"/>
              </w:rPr>
              <w:t>South Sudan Refugee</w:t>
            </w:r>
            <w:r w:rsidR="00DC7C0D" w:rsidRPr="007D028C">
              <w:rPr>
                <w:rFonts w:cstheme="minorHAnsi"/>
                <w:color w:val="000000"/>
                <w:sz w:val="20"/>
                <w:szCs w:val="20"/>
              </w:rPr>
              <w:t>s</w:t>
            </w:r>
          </w:p>
        </w:tc>
        <w:tc>
          <w:tcPr>
            <w:tcW w:w="1033" w:type="pct"/>
            <w:tcBorders>
              <w:top w:val="nil"/>
              <w:left w:val="single" w:sz="4" w:space="0" w:color="auto"/>
              <w:bottom w:val="nil"/>
              <w:right w:val="single" w:sz="8" w:space="0" w:color="auto"/>
            </w:tcBorders>
            <w:shd w:val="clear" w:color="auto" w:fill="auto"/>
            <w:noWrap/>
            <w:vAlign w:val="bottom"/>
            <w:hideMark/>
          </w:tcPr>
          <w:p w14:paraId="7E03208A" w14:textId="77777777" w:rsidR="00987620" w:rsidRPr="007D028C" w:rsidRDefault="00987620" w:rsidP="00B1451E">
            <w:pPr>
              <w:rPr>
                <w:rFonts w:cstheme="minorHAnsi"/>
                <w:color w:val="000000"/>
                <w:sz w:val="20"/>
                <w:szCs w:val="20"/>
              </w:rPr>
            </w:pPr>
            <w:r w:rsidRPr="007D028C">
              <w:rPr>
                <w:rFonts w:cstheme="minorHAnsi"/>
                <w:color w:val="000000"/>
                <w:sz w:val="20"/>
                <w:szCs w:val="20"/>
              </w:rPr>
              <w:t> </w:t>
            </w:r>
          </w:p>
        </w:tc>
      </w:tr>
      <w:tr w:rsidR="00987620" w:rsidRPr="007D028C" w14:paraId="7659D650" w14:textId="77777777" w:rsidTr="00DC7C0D">
        <w:trPr>
          <w:trHeight w:val="315"/>
        </w:trPr>
        <w:tc>
          <w:tcPr>
            <w:tcW w:w="1293" w:type="pct"/>
            <w:gridSpan w:val="2"/>
            <w:tcBorders>
              <w:top w:val="nil"/>
              <w:left w:val="single" w:sz="8" w:space="0" w:color="auto"/>
              <w:bottom w:val="nil"/>
              <w:right w:val="single" w:sz="4" w:space="0" w:color="auto"/>
            </w:tcBorders>
            <w:shd w:val="clear" w:color="auto" w:fill="auto"/>
            <w:noWrap/>
            <w:vAlign w:val="bottom"/>
            <w:hideMark/>
          </w:tcPr>
          <w:p w14:paraId="1732347D" w14:textId="77777777" w:rsidR="00987620" w:rsidRPr="007D028C" w:rsidRDefault="00987620" w:rsidP="00B1451E">
            <w:pPr>
              <w:rPr>
                <w:rFonts w:cstheme="minorHAnsi"/>
                <w:color w:val="000000"/>
                <w:sz w:val="20"/>
                <w:szCs w:val="20"/>
              </w:rPr>
            </w:pPr>
            <w:r w:rsidRPr="007D028C">
              <w:rPr>
                <w:rFonts w:cstheme="minorHAnsi"/>
                <w:color w:val="000000"/>
                <w:sz w:val="20"/>
                <w:szCs w:val="20"/>
              </w:rPr>
              <w:t>Total funds remaining:</w:t>
            </w:r>
          </w:p>
        </w:tc>
        <w:tc>
          <w:tcPr>
            <w:tcW w:w="690" w:type="pct"/>
            <w:tcBorders>
              <w:top w:val="nil"/>
              <w:left w:val="single" w:sz="4" w:space="0" w:color="auto"/>
              <w:bottom w:val="nil"/>
              <w:right w:val="single" w:sz="4" w:space="0" w:color="auto"/>
            </w:tcBorders>
            <w:shd w:val="clear" w:color="auto" w:fill="auto"/>
            <w:noWrap/>
            <w:vAlign w:val="bottom"/>
            <w:hideMark/>
          </w:tcPr>
          <w:p w14:paraId="7C14653D" w14:textId="77777777" w:rsidR="00987620" w:rsidRPr="007D028C" w:rsidRDefault="00987620" w:rsidP="00B1451E">
            <w:pPr>
              <w:rPr>
                <w:rFonts w:cstheme="minorHAnsi"/>
                <w:color w:val="000000"/>
                <w:sz w:val="20"/>
                <w:szCs w:val="20"/>
              </w:rPr>
            </w:pPr>
          </w:p>
        </w:tc>
        <w:tc>
          <w:tcPr>
            <w:tcW w:w="691" w:type="pct"/>
            <w:tcBorders>
              <w:top w:val="nil"/>
              <w:left w:val="single" w:sz="4" w:space="0" w:color="auto"/>
              <w:bottom w:val="nil"/>
              <w:right w:val="single" w:sz="4" w:space="0" w:color="auto"/>
            </w:tcBorders>
            <w:shd w:val="clear" w:color="auto" w:fill="auto"/>
            <w:noWrap/>
            <w:vAlign w:val="bottom"/>
            <w:hideMark/>
          </w:tcPr>
          <w:p w14:paraId="357CE074" w14:textId="77777777" w:rsidR="00987620" w:rsidRPr="007D028C" w:rsidRDefault="00987620" w:rsidP="00B1451E">
            <w:pPr>
              <w:rPr>
                <w:rFonts w:cstheme="minorHAnsi"/>
                <w:color w:val="000000"/>
                <w:sz w:val="20"/>
                <w:szCs w:val="20"/>
              </w:rPr>
            </w:pPr>
          </w:p>
        </w:tc>
        <w:tc>
          <w:tcPr>
            <w:tcW w:w="1293" w:type="pct"/>
            <w:tcBorders>
              <w:top w:val="nil"/>
              <w:left w:val="single" w:sz="4" w:space="0" w:color="auto"/>
              <w:bottom w:val="nil"/>
              <w:right w:val="single" w:sz="4" w:space="0" w:color="auto"/>
            </w:tcBorders>
            <w:shd w:val="clear" w:color="auto" w:fill="auto"/>
            <w:noWrap/>
            <w:vAlign w:val="bottom"/>
            <w:hideMark/>
          </w:tcPr>
          <w:p w14:paraId="12BB8F65" w14:textId="77777777" w:rsidR="00987620" w:rsidRPr="007D028C" w:rsidRDefault="00987620" w:rsidP="00B1451E">
            <w:pPr>
              <w:rPr>
                <w:rFonts w:cstheme="minorHAnsi"/>
                <w:color w:val="000000"/>
                <w:sz w:val="20"/>
                <w:szCs w:val="20"/>
              </w:rPr>
            </w:pPr>
          </w:p>
        </w:tc>
        <w:tc>
          <w:tcPr>
            <w:tcW w:w="1033" w:type="pct"/>
            <w:tcBorders>
              <w:top w:val="nil"/>
              <w:left w:val="single" w:sz="4" w:space="0" w:color="auto"/>
              <w:bottom w:val="nil"/>
              <w:right w:val="single" w:sz="8" w:space="0" w:color="auto"/>
            </w:tcBorders>
            <w:shd w:val="clear" w:color="auto" w:fill="auto"/>
            <w:noWrap/>
            <w:vAlign w:val="bottom"/>
            <w:hideMark/>
          </w:tcPr>
          <w:p w14:paraId="4078D395" w14:textId="77777777" w:rsidR="00987620" w:rsidRPr="007D028C" w:rsidRDefault="00987620" w:rsidP="00B1451E">
            <w:pPr>
              <w:jc w:val="right"/>
              <w:rPr>
                <w:rFonts w:cstheme="minorHAnsi"/>
                <w:color w:val="000000"/>
                <w:sz w:val="20"/>
                <w:szCs w:val="20"/>
              </w:rPr>
            </w:pPr>
            <w:r w:rsidRPr="007D028C">
              <w:rPr>
                <w:rFonts w:cstheme="minorHAnsi"/>
                <w:color w:val="000000"/>
                <w:sz w:val="20"/>
                <w:szCs w:val="20"/>
              </w:rPr>
              <w:t>0.65</w:t>
            </w:r>
          </w:p>
        </w:tc>
      </w:tr>
      <w:tr w:rsidR="00987620" w:rsidRPr="007D028C" w14:paraId="273C2773" w14:textId="77777777" w:rsidTr="00DC7C0D">
        <w:trPr>
          <w:trHeight w:val="300"/>
        </w:trPr>
        <w:tc>
          <w:tcPr>
            <w:tcW w:w="1293" w:type="pct"/>
            <w:gridSpan w:val="2"/>
            <w:tcBorders>
              <w:top w:val="single" w:sz="8" w:space="0" w:color="auto"/>
              <w:left w:val="single" w:sz="8" w:space="0" w:color="auto"/>
              <w:bottom w:val="nil"/>
              <w:right w:val="single" w:sz="4" w:space="0" w:color="auto"/>
            </w:tcBorders>
            <w:shd w:val="clear" w:color="auto" w:fill="auto"/>
            <w:noWrap/>
            <w:vAlign w:val="bottom"/>
            <w:hideMark/>
          </w:tcPr>
          <w:p w14:paraId="6F7FBD6F" w14:textId="77777777" w:rsidR="00987620" w:rsidRPr="007D028C" w:rsidRDefault="00987620" w:rsidP="00B1451E">
            <w:pPr>
              <w:rPr>
                <w:rFonts w:cstheme="minorHAnsi"/>
                <w:b/>
                <w:bCs/>
                <w:color w:val="000000"/>
                <w:sz w:val="20"/>
                <w:szCs w:val="20"/>
              </w:rPr>
            </w:pPr>
            <w:r w:rsidRPr="007D028C">
              <w:rPr>
                <w:rFonts w:cstheme="minorHAnsi"/>
                <w:b/>
                <w:bCs/>
                <w:color w:val="000000"/>
                <w:sz w:val="20"/>
                <w:szCs w:val="20"/>
              </w:rPr>
              <w:t>SHIP CONTINGENCY</w:t>
            </w:r>
          </w:p>
        </w:tc>
        <w:tc>
          <w:tcPr>
            <w:tcW w:w="690" w:type="pct"/>
            <w:tcBorders>
              <w:top w:val="single" w:sz="8" w:space="0" w:color="auto"/>
              <w:left w:val="single" w:sz="4" w:space="0" w:color="auto"/>
              <w:bottom w:val="nil"/>
              <w:right w:val="single" w:sz="4" w:space="0" w:color="auto"/>
            </w:tcBorders>
            <w:shd w:val="clear" w:color="auto" w:fill="auto"/>
            <w:noWrap/>
            <w:vAlign w:val="bottom"/>
            <w:hideMark/>
          </w:tcPr>
          <w:p w14:paraId="12934DA1" w14:textId="77777777" w:rsidR="00987620" w:rsidRPr="007D028C" w:rsidRDefault="00987620" w:rsidP="00B1451E">
            <w:pPr>
              <w:jc w:val="right"/>
              <w:rPr>
                <w:rFonts w:cstheme="minorHAnsi"/>
                <w:color w:val="000000"/>
                <w:sz w:val="20"/>
                <w:szCs w:val="20"/>
              </w:rPr>
            </w:pPr>
            <w:r w:rsidRPr="007D028C">
              <w:rPr>
                <w:rFonts w:cstheme="minorHAnsi"/>
                <w:color w:val="000000"/>
                <w:sz w:val="20"/>
                <w:szCs w:val="20"/>
              </w:rPr>
              <w:t>2</w:t>
            </w:r>
          </w:p>
        </w:tc>
        <w:tc>
          <w:tcPr>
            <w:tcW w:w="691" w:type="pct"/>
            <w:tcBorders>
              <w:top w:val="single" w:sz="8" w:space="0" w:color="auto"/>
              <w:left w:val="single" w:sz="4" w:space="0" w:color="auto"/>
              <w:bottom w:val="nil"/>
              <w:right w:val="single" w:sz="4" w:space="0" w:color="auto"/>
            </w:tcBorders>
            <w:shd w:val="clear" w:color="auto" w:fill="auto"/>
            <w:noWrap/>
            <w:vAlign w:val="bottom"/>
            <w:hideMark/>
          </w:tcPr>
          <w:p w14:paraId="3815C82B" w14:textId="77777777" w:rsidR="00987620" w:rsidRPr="007D028C" w:rsidRDefault="00987620" w:rsidP="00B1451E">
            <w:pPr>
              <w:rPr>
                <w:rFonts w:cstheme="minorHAnsi"/>
                <w:color w:val="000000"/>
                <w:sz w:val="20"/>
                <w:szCs w:val="20"/>
              </w:rPr>
            </w:pPr>
            <w:r w:rsidRPr="007D028C">
              <w:rPr>
                <w:rFonts w:cstheme="minorHAnsi"/>
                <w:color w:val="000000"/>
                <w:sz w:val="20"/>
                <w:szCs w:val="20"/>
              </w:rPr>
              <w:t> </w:t>
            </w:r>
          </w:p>
        </w:tc>
        <w:tc>
          <w:tcPr>
            <w:tcW w:w="1293" w:type="pct"/>
            <w:tcBorders>
              <w:top w:val="single" w:sz="8" w:space="0" w:color="auto"/>
              <w:left w:val="single" w:sz="4" w:space="0" w:color="auto"/>
              <w:bottom w:val="nil"/>
              <w:right w:val="single" w:sz="4" w:space="0" w:color="auto"/>
            </w:tcBorders>
            <w:shd w:val="clear" w:color="auto" w:fill="auto"/>
            <w:noWrap/>
            <w:vAlign w:val="bottom"/>
            <w:hideMark/>
          </w:tcPr>
          <w:p w14:paraId="36ACF9AE" w14:textId="77777777" w:rsidR="00987620" w:rsidRPr="007D028C" w:rsidRDefault="00987620" w:rsidP="00B1451E">
            <w:pPr>
              <w:rPr>
                <w:rFonts w:cstheme="minorHAnsi"/>
                <w:color w:val="000000"/>
                <w:sz w:val="20"/>
                <w:szCs w:val="20"/>
              </w:rPr>
            </w:pPr>
            <w:r w:rsidRPr="007D028C">
              <w:rPr>
                <w:rFonts w:cstheme="minorHAnsi"/>
                <w:color w:val="000000"/>
                <w:sz w:val="20"/>
                <w:szCs w:val="20"/>
              </w:rPr>
              <w:t> </w:t>
            </w:r>
          </w:p>
        </w:tc>
        <w:tc>
          <w:tcPr>
            <w:tcW w:w="1033" w:type="pct"/>
            <w:tcBorders>
              <w:top w:val="single" w:sz="8" w:space="0" w:color="auto"/>
              <w:left w:val="single" w:sz="4" w:space="0" w:color="auto"/>
              <w:bottom w:val="nil"/>
              <w:right w:val="single" w:sz="8" w:space="0" w:color="auto"/>
            </w:tcBorders>
            <w:shd w:val="clear" w:color="auto" w:fill="auto"/>
            <w:noWrap/>
            <w:vAlign w:val="bottom"/>
            <w:hideMark/>
          </w:tcPr>
          <w:p w14:paraId="24F35CCF" w14:textId="77777777" w:rsidR="00987620" w:rsidRPr="007D028C" w:rsidRDefault="00987620" w:rsidP="00B1451E">
            <w:pPr>
              <w:rPr>
                <w:rFonts w:cstheme="minorHAnsi"/>
                <w:color w:val="000000"/>
                <w:sz w:val="20"/>
                <w:szCs w:val="20"/>
              </w:rPr>
            </w:pPr>
            <w:r w:rsidRPr="007D028C">
              <w:rPr>
                <w:rFonts w:cstheme="minorHAnsi"/>
                <w:color w:val="000000"/>
                <w:sz w:val="20"/>
                <w:szCs w:val="20"/>
              </w:rPr>
              <w:t> </w:t>
            </w:r>
          </w:p>
        </w:tc>
      </w:tr>
      <w:tr w:rsidR="00987620" w:rsidRPr="007D028C" w14:paraId="125FF2EF" w14:textId="77777777" w:rsidTr="00DC7C0D">
        <w:trPr>
          <w:trHeight w:val="300"/>
        </w:trPr>
        <w:tc>
          <w:tcPr>
            <w:tcW w:w="1293" w:type="pct"/>
            <w:gridSpan w:val="2"/>
            <w:tcBorders>
              <w:top w:val="nil"/>
              <w:left w:val="single" w:sz="8" w:space="0" w:color="auto"/>
              <w:bottom w:val="nil"/>
              <w:right w:val="single" w:sz="4" w:space="0" w:color="auto"/>
            </w:tcBorders>
            <w:shd w:val="clear" w:color="auto" w:fill="auto"/>
            <w:noWrap/>
            <w:vAlign w:val="bottom"/>
            <w:hideMark/>
          </w:tcPr>
          <w:p w14:paraId="49C22DBC" w14:textId="77777777" w:rsidR="00987620" w:rsidRPr="007D028C" w:rsidRDefault="00987620" w:rsidP="00B1451E">
            <w:pPr>
              <w:rPr>
                <w:rFonts w:cstheme="minorHAnsi"/>
                <w:b/>
                <w:bCs/>
                <w:color w:val="000000"/>
                <w:sz w:val="20"/>
                <w:szCs w:val="20"/>
              </w:rPr>
            </w:pPr>
            <w:r w:rsidRPr="007D028C">
              <w:rPr>
                <w:rFonts w:cstheme="minorHAnsi"/>
                <w:b/>
                <w:bCs/>
                <w:color w:val="000000"/>
                <w:sz w:val="20"/>
                <w:szCs w:val="20"/>
              </w:rPr>
              <w:t>(204936-104) </w:t>
            </w:r>
          </w:p>
        </w:tc>
        <w:tc>
          <w:tcPr>
            <w:tcW w:w="690" w:type="pct"/>
            <w:tcBorders>
              <w:top w:val="nil"/>
              <w:left w:val="single" w:sz="4" w:space="0" w:color="auto"/>
              <w:bottom w:val="nil"/>
              <w:right w:val="single" w:sz="4" w:space="0" w:color="auto"/>
            </w:tcBorders>
            <w:shd w:val="clear" w:color="auto" w:fill="auto"/>
            <w:noWrap/>
            <w:vAlign w:val="bottom"/>
            <w:hideMark/>
          </w:tcPr>
          <w:p w14:paraId="39615FA9" w14:textId="77777777" w:rsidR="00987620" w:rsidRPr="007D028C" w:rsidRDefault="00987620" w:rsidP="00B1451E">
            <w:pPr>
              <w:rPr>
                <w:rFonts w:cstheme="minorHAnsi"/>
                <w:color w:val="000000"/>
                <w:sz w:val="20"/>
                <w:szCs w:val="20"/>
              </w:rPr>
            </w:pPr>
          </w:p>
        </w:tc>
        <w:tc>
          <w:tcPr>
            <w:tcW w:w="691" w:type="pct"/>
            <w:tcBorders>
              <w:top w:val="nil"/>
              <w:left w:val="single" w:sz="4" w:space="0" w:color="auto"/>
              <w:bottom w:val="nil"/>
              <w:right w:val="single" w:sz="4" w:space="0" w:color="auto"/>
            </w:tcBorders>
            <w:shd w:val="clear" w:color="auto" w:fill="auto"/>
            <w:noWrap/>
            <w:vAlign w:val="bottom"/>
            <w:hideMark/>
          </w:tcPr>
          <w:p w14:paraId="679FB27B" w14:textId="77777777" w:rsidR="00987620" w:rsidRPr="007D028C" w:rsidRDefault="00987620" w:rsidP="00B1451E">
            <w:pPr>
              <w:jc w:val="right"/>
              <w:rPr>
                <w:rFonts w:cstheme="minorHAnsi"/>
                <w:color w:val="000000"/>
                <w:sz w:val="20"/>
                <w:szCs w:val="20"/>
              </w:rPr>
            </w:pPr>
            <w:r w:rsidRPr="007D028C">
              <w:rPr>
                <w:rFonts w:cstheme="minorHAnsi"/>
                <w:color w:val="000000"/>
                <w:sz w:val="20"/>
                <w:szCs w:val="20"/>
              </w:rPr>
              <w:t>0.75</w:t>
            </w:r>
          </w:p>
        </w:tc>
        <w:tc>
          <w:tcPr>
            <w:tcW w:w="1293" w:type="pct"/>
            <w:tcBorders>
              <w:top w:val="nil"/>
              <w:left w:val="single" w:sz="4" w:space="0" w:color="auto"/>
              <w:bottom w:val="nil"/>
              <w:right w:val="single" w:sz="4" w:space="0" w:color="auto"/>
            </w:tcBorders>
            <w:shd w:val="clear" w:color="auto" w:fill="auto"/>
            <w:noWrap/>
            <w:vAlign w:val="bottom"/>
            <w:hideMark/>
          </w:tcPr>
          <w:p w14:paraId="748EFB96" w14:textId="77777777" w:rsidR="00987620" w:rsidRPr="007D028C" w:rsidRDefault="00987620" w:rsidP="00B1451E">
            <w:pPr>
              <w:rPr>
                <w:rFonts w:cstheme="minorHAnsi"/>
                <w:color w:val="000000"/>
                <w:sz w:val="20"/>
                <w:szCs w:val="20"/>
              </w:rPr>
            </w:pPr>
            <w:r w:rsidRPr="007D028C">
              <w:rPr>
                <w:rFonts w:cstheme="minorHAnsi"/>
                <w:color w:val="000000"/>
                <w:sz w:val="20"/>
                <w:szCs w:val="20"/>
              </w:rPr>
              <w:t>WFP UNHAS</w:t>
            </w:r>
          </w:p>
        </w:tc>
        <w:tc>
          <w:tcPr>
            <w:tcW w:w="1033" w:type="pct"/>
            <w:tcBorders>
              <w:top w:val="nil"/>
              <w:left w:val="single" w:sz="4" w:space="0" w:color="auto"/>
              <w:bottom w:val="nil"/>
              <w:right w:val="single" w:sz="8" w:space="0" w:color="auto"/>
            </w:tcBorders>
            <w:shd w:val="clear" w:color="auto" w:fill="auto"/>
            <w:noWrap/>
            <w:vAlign w:val="bottom"/>
            <w:hideMark/>
          </w:tcPr>
          <w:p w14:paraId="2C56A0B4" w14:textId="77777777" w:rsidR="00987620" w:rsidRPr="007D028C" w:rsidRDefault="00987620" w:rsidP="00B1451E">
            <w:pPr>
              <w:rPr>
                <w:rFonts w:cstheme="minorHAnsi"/>
                <w:color w:val="000000"/>
                <w:sz w:val="20"/>
                <w:szCs w:val="20"/>
              </w:rPr>
            </w:pPr>
            <w:r w:rsidRPr="007D028C">
              <w:rPr>
                <w:rFonts w:cstheme="minorHAnsi"/>
                <w:color w:val="000000"/>
                <w:sz w:val="20"/>
                <w:szCs w:val="20"/>
              </w:rPr>
              <w:t> </w:t>
            </w:r>
          </w:p>
        </w:tc>
      </w:tr>
      <w:tr w:rsidR="00987620" w:rsidRPr="007D028C" w14:paraId="63DD849A" w14:textId="77777777" w:rsidTr="00DC7C0D">
        <w:trPr>
          <w:trHeight w:val="300"/>
        </w:trPr>
        <w:tc>
          <w:tcPr>
            <w:tcW w:w="1293" w:type="pct"/>
            <w:gridSpan w:val="2"/>
            <w:tcBorders>
              <w:top w:val="nil"/>
              <w:left w:val="single" w:sz="8" w:space="0" w:color="auto"/>
              <w:bottom w:val="nil"/>
              <w:right w:val="single" w:sz="4" w:space="0" w:color="auto"/>
            </w:tcBorders>
            <w:shd w:val="clear" w:color="auto" w:fill="auto"/>
            <w:noWrap/>
            <w:vAlign w:val="bottom"/>
            <w:hideMark/>
          </w:tcPr>
          <w:p w14:paraId="05F770A0" w14:textId="77777777" w:rsidR="00987620" w:rsidRPr="007D028C" w:rsidRDefault="00987620" w:rsidP="00B1451E">
            <w:pPr>
              <w:rPr>
                <w:rFonts w:cstheme="minorHAnsi"/>
                <w:b/>
                <w:bCs/>
                <w:color w:val="000000"/>
                <w:sz w:val="20"/>
                <w:szCs w:val="20"/>
              </w:rPr>
            </w:pPr>
            <w:r w:rsidRPr="007D028C">
              <w:rPr>
                <w:rFonts w:cstheme="minorHAnsi"/>
                <w:b/>
                <w:bCs/>
                <w:color w:val="000000"/>
                <w:sz w:val="20"/>
                <w:szCs w:val="20"/>
              </w:rPr>
              <w:t> </w:t>
            </w:r>
          </w:p>
        </w:tc>
        <w:tc>
          <w:tcPr>
            <w:tcW w:w="690" w:type="pct"/>
            <w:tcBorders>
              <w:top w:val="nil"/>
              <w:left w:val="single" w:sz="4" w:space="0" w:color="auto"/>
              <w:bottom w:val="nil"/>
              <w:right w:val="single" w:sz="4" w:space="0" w:color="auto"/>
            </w:tcBorders>
            <w:shd w:val="clear" w:color="auto" w:fill="auto"/>
            <w:noWrap/>
            <w:vAlign w:val="bottom"/>
            <w:hideMark/>
          </w:tcPr>
          <w:p w14:paraId="00A86DA4" w14:textId="77777777" w:rsidR="00987620" w:rsidRPr="007D028C" w:rsidRDefault="00987620" w:rsidP="00B1451E">
            <w:pPr>
              <w:rPr>
                <w:rFonts w:cstheme="minorHAnsi"/>
                <w:color w:val="000000"/>
                <w:sz w:val="20"/>
                <w:szCs w:val="20"/>
              </w:rPr>
            </w:pPr>
          </w:p>
        </w:tc>
        <w:tc>
          <w:tcPr>
            <w:tcW w:w="691" w:type="pct"/>
            <w:tcBorders>
              <w:top w:val="nil"/>
              <w:left w:val="single" w:sz="4" w:space="0" w:color="auto"/>
              <w:bottom w:val="nil"/>
              <w:right w:val="single" w:sz="4" w:space="0" w:color="auto"/>
            </w:tcBorders>
            <w:shd w:val="clear" w:color="auto" w:fill="auto"/>
            <w:noWrap/>
            <w:vAlign w:val="bottom"/>
            <w:hideMark/>
          </w:tcPr>
          <w:p w14:paraId="5882D2F1" w14:textId="77777777" w:rsidR="00987620" w:rsidRPr="007D028C" w:rsidRDefault="00987620" w:rsidP="00B1451E">
            <w:pPr>
              <w:jc w:val="right"/>
              <w:rPr>
                <w:rFonts w:cstheme="minorHAnsi"/>
                <w:color w:val="000000"/>
                <w:sz w:val="20"/>
                <w:szCs w:val="20"/>
              </w:rPr>
            </w:pPr>
            <w:r w:rsidRPr="007D028C">
              <w:rPr>
                <w:rFonts w:cstheme="minorHAnsi"/>
                <w:color w:val="000000"/>
                <w:sz w:val="20"/>
                <w:szCs w:val="20"/>
              </w:rPr>
              <w:t>0.75</w:t>
            </w:r>
          </w:p>
        </w:tc>
        <w:tc>
          <w:tcPr>
            <w:tcW w:w="1293" w:type="pct"/>
            <w:tcBorders>
              <w:top w:val="nil"/>
              <w:left w:val="single" w:sz="4" w:space="0" w:color="auto"/>
              <w:bottom w:val="nil"/>
              <w:right w:val="single" w:sz="4" w:space="0" w:color="auto"/>
            </w:tcBorders>
            <w:shd w:val="clear" w:color="auto" w:fill="auto"/>
            <w:noWrap/>
            <w:vAlign w:val="bottom"/>
            <w:hideMark/>
          </w:tcPr>
          <w:p w14:paraId="2DE34164" w14:textId="77777777" w:rsidR="00987620" w:rsidRPr="007D028C" w:rsidRDefault="00987620" w:rsidP="00B1451E">
            <w:pPr>
              <w:rPr>
                <w:rFonts w:cstheme="minorHAnsi"/>
                <w:color w:val="000000"/>
                <w:sz w:val="20"/>
                <w:szCs w:val="20"/>
              </w:rPr>
            </w:pPr>
            <w:r w:rsidRPr="007D028C">
              <w:rPr>
                <w:rFonts w:cstheme="minorHAnsi"/>
                <w:color w:val="000000"/>
                <w:sz w:val="20"/>
                <w:szCs w:val="20"/>
              </w:rPr>
              <w:t>S3M</w:t>
            </w:r>
          </w:p>
        </w:tc>
        <w:tc>
          <w:tcPr>
            <w:tcW w:w="1033" w:type="pct"/>
            <w:tcBorders>
              <w:top w:val="nil"/>
              <w:left w:val="single" w:sz="4" w:space="0" w:color="auto"/>
              <w:bottom w:val="nil"/>
              <w:right w:val="single" w:sz="8" w:space="0" w:color="auto"/>
            </w:tcBorders>
            <w:shd w:val="clear" w:color="auto" w:fill="auto"/>
            <w:noWrap/>
            <w:vAlign w:val="bottom"/>
            <w:hideMark/>
          </w:tcPr>
          <w:p w14:paraId="02507678" w14:textId="77777777" w:rsidR="00987620" w:rsidRPr="007D028C" w:rsidRDefault="00987620" w:rsidP="00B1451E">
            <w:pPr>
              <w:rPr>
                <w:rFonts w:cstheme="minorHAnsi"/>
                <w:color w:val="000000"/>
                <w:sz w:val="20"/>
                <w:szCs w:val="20"/>
              </w:rPr>
            </w:pPr>
            <w:r w:rsidRPr="007D028C">
              <w:rPr>
                <w:rFonts w:cstheme="minorHAnsi"/>
                <w:color w:val="000000"/>
                <w:sz w:val="20"/>
                <w:szCs w:val="20"/>
              </w:rPr>
              <w:t> </w:t>
            </w:r>
          </w:p>
        </w:tc>
      </w:tr>
      <w:tr w:rsidR="00987620" w:rsidRPr="007D028C" w14:paraId="3027E3D5" w14:textId="77777777" w:rsidTr="00DC7C0D">
        <w:trPr>
          <w:trHeight w:val="315"/>
        </w:trPr>
        <w:tc>
          <w:tcPr>
            <w:tcW w:w="1293" w:type="pct"/>
            <w:gridSpan w:val="2"/>
            <w:tcBorders>
              <w:top w:val="nil"/>
              <w:left w:val="single" w:sz="8" w:space="0" w:color="auto"/>
              <w:bottom w:val="single" w:sz="8" w:space="0" w:color="auto"/>
              <w:right w:val="single" w:sz="4" w:space="0" w:color="auto"/>
            </w:tcBorders>
            <w:shd w:val="clear" w:color="auto" w:fill="auto"/>
            <w:noWrap/>
            <w:vAlign w:val="bottom"/>
            <w:hideMark/>
          </w:tcPr>
          <w:p w14:paraId="4434EBD4" w14:textId="77777777" w:rsidR="00987620" w:rsidRPr="007D028C" w:rsidRDefault="00987620" w:rsidP="00B1451E">
            <w:pPr>
              <w:rPr>
                <w:rFonts w:cstheme="minorHAnsi"/>
                <w:color w:val="000000"/>
                <w:sz w:val="20"/>
                <w:szCs w:val="20"/>
              </w:rPr>
            </w:pPr>
            <w:r w:rsidRPr="007D028C">
              <w:rPr>
                <w:rFonts w:cstheme="minorHAnsi"/>
                <w:color w:val="000000"/>
                <w:sz w:val="20"/>
                <w:szCs w:val="20"/>
              </w:rPr>
              <w:t>Total funds remaining:</w:t>
            </w:r>
          </w:p>
        </w:tc>
        <w:tc>
          <w:tcPr>
            <w:tcW w:w="690" w:type="pct"/>
            <w:tcBorders>
              <w:top w:val="nil"/>
              <w:left w:val="single" w:sz="4" w:space="0" w:color="auto"/>
              <w:bottom w:val="single" w:sz="8" w:space="0" w:color="auto"/>
              <w:right w:val="single" w:sz="4" w:space="0" w:color="auto"/>
            </w:tcBorders>
            <w:shd w:val="clear" w:color="auto" w:fill="auto"/>
            <w:noWrap/>
            <w:vAlign w:val="bottom"/>
            <w:hideMark/>
          </w:tcPr>
          <w:p w14:paraId="3D47F35D" w14:textId="77777777" w:rsidR="00987620" w:rsidRPr="007D028C" w:rsidRDefault="00987620" w:rsidP="00B1451E">
            <w:pPr>
              <w:rPr>
                <w:rFonts w:cstheme="minorHAnsi"/>
                <w:color w:val="000000"/>
                <w:sz w:val="20"/>
                <w:szCs w:val="20"/>
              </w:rPr>
            </w:pPr>
            <w:r w:rsidRPr="007D028C">
              <w:rPr>
                <w:rFonts w:cstheme="minorHAnsi"/>
                <w:color w:val="000000"/>
                <w:sz w:val="20"/>
                <w:szCs w:val="20"/>
              </w:rPr>
              <w:t> </w:t>
            </w:r>
          </w:p>
        </w:tc>
        <w:tc>
          <w:tcPr>
            <w:tcW w:w="691" w:type="pct"/>
            <w:tcBorders>
              <w:top w:val="nil"/>
              <w:left w:val="single" w:sz="4" w:space="0" w:color="auto"/>
              <w:bottom w:val="single" w:sz="8" w:space="0" w:color="auto"/>
              <w:right w:val="single" w:sz="4" w:space="0" w:color="auto"/>
            </w:tcBorders>
            <w:shd w:val="clear" w:color="auto" w:fill="auto"/>
            <w:noWrap/>
            <w:vAlign w:val="bottom"/>
            <w:hideMark/>
          </w:tcPr>
          <w:p w14:paraId="0C501E57" w14:textId="77777777" w:rsidR="00987620" w:rsidRPr="007D028C" w:rsidRDefault="00987620" w:rsidP="00B1451E">
            <w:pPr>
              <w:rPr>
                <w:rFonts w:cstheme="minorHAnsi"/>
                <w:color w:val="000000"/>
                <w:sz w:val="20"/>
                <w:szCs w:val="20"/>
              </w:rPr>
            </w:pPr>
            <w:r w:rsidRPr="007D028C">
              <w:rPr>
                <w:rFonts w:cstheme="minorHAnsi"/>
                <w:color w:val="000000"/>
                <w:sz w:val="20"/>
                <w:szCs w:val="20"/>
              </w:rPr>
              <w:t> </w:t>
            </w:r>
          </w:p>
        </w:tc>
        <w:tc>
          <w:tcPr>
            <w:tcW w:w="1293" w:type="pct"/>
            <w:tcBorders>
              <w:top w:val="nil"/>
              <w:left w:val="single" w:sz="4" w:space="0" w:color="auto"/>
              <w:bottom w:val="single" w:sz="8" w:space="0" w:color="auto"/>
              <w:right w:val="single" w:sz="4" w:space="0" w:color="auto"/>
            </w:tcBorders>
            <w:shd w:val="clear" w:color="auto" w:fill="auto"/>
            <w:noWrap/>
            <w:vAlign w:val="bottom"/>
            <w:hideMark/>
          </w:tcPr>
          <w:p w14:paraId="78A8A421" w14:textId="77777777" w:rsidR="00987620" w:rsidRPr="007D028C" w:rsidRDefault="00987620" w:rsidP="00B1451E">
            <w:pPr>
              <w:rPr>
                <w:rFonts w:cstheme="minorHAnsi"/>
                <w:color w:val="000000"/>
                <w:sz w:val="20"/>
                <w:szCs w:val="20"/>
              </w:rPr>
            </w:pPr>
            <w:r w:rsidRPr="007D028C">
              <w:rPr>
                <w:rFonts w:cstheme="minorHAnsi"/>
                <w:color w:val="000000"/>
                <w:sz w:val="20"/>
                <w:szCs w:val="20"/>
              </w:rPr>
              <w:t> </w:t>
            </w:r>
          </w:p>
        </w:tc>
        <w:tc>
          <w:tcPr>
            <w:tcW w:w="1033" w:type="pct"/>
            <w:tcBorders>
              <w:top w:val="nil"/>
              <w:left w:val="single" w:sz="4" w:space="0" w:color="auto"/>
              <w:bottom w:val="single" w:sz="8" w:space="0" w:color="auto"/>
              <w:right w:val="single" w:sz="8" w:space="0" w:color="auto"/>
            </w:tcBorders>
            <w:shd w:val="clear" w:color="auto" w:fill="auto"/>
            <w:noWrap/>
            <w:vAlign w:val="bottom"/>
            <w:hideMark/>
          </w:tcPr>
          <w:p w14:paraId="78AD6C7D" w14:textId="77777777" w:rsidR="00987620" w:rsidRPr="007D028C" w:rsidRDefault="00987620" w:rsidP="00B1451E">
            <w:pPr>
              <w:jc w:val="right"/>
              <w:rPr>
                <w:rFonts w:cstheme="minorHAnsi"/>
                <w:color w:val="000000"/>
                <w:sz w:val="20"/>
                <w:szCs w:val="20"/>
              </w:rPr>
            </w:pPr>
            <w:r w:rsidRPr="007D028C">
              <w:rPr>
                <w:rFonts w:cstheme="minorHAnsi"/>
                <w:color w:val="000000"/>
                <w:sz w:val="20"/>
                <w:szCs w:val="20"/>
              </w:rPr>
              <w:t>0.5</w:t>
            </w:r>
          </w:p>
        </w:tc>
      </w:tr>
      <w:tr w:rsidR="00987620" w:rsidRPr="007D028C" w14:paraId="73E86CA0" w14:textId="77777777" w:rsidTr="00B1451E">
        <w:trPr>
          <w:gridAfter w:val="2"/>
          <w:wAfter w:w="2326" w:type="pct"/>
          <w:trHeight w:val="345"/>
        </w:trPr>
        <w:tc>
          <w:tcPr>
            <w:tcW w:w="864" w:type="pct"/>
            <w:tcBorders>
              <w:top w:val="nil"/>
              <w:left w:val="nil"/>
              <w:bottom w:val="nil"/>
              <w:right w:val="nil"/>
            </w:tcBorders>
            <w:shd w:val="clear" w:color="auto" w:fill="auto"/>
            <w:noWrap/>
            <w:vAlign w:val="bottom"/>
            <w:hideMark/>
          </w:tcPr>
          <w:p w14:paraId="4B444E6A" w14:textId="77777777" w:rsidR="00987620" w:rsidRPr="007D028C" w:rsidRDefault="00987620" w:rsidP="00B1451E">
            <w:pPr>
              <w:rPr>
                <w:rFonts w:cstheme="minorHAnsi"/>
                <w:color w:val="000000"/>
                <w:sz w:val="20"/>
                <w:szCs w:val="20"/>
              </w:rPr>
            </w:pPr>
          </w:p>
        </w:tc>
        <w:tc>
          <w:tcPr>
            <w:tcW w:w="1810" w:type="pct"/>
            <w:gridSpan w:val="3"/>
            <w:tcBorders>
              <w:top w:val="nil"/>
              <w:left w:val="nil"/>
              <w:bottom w:val="nil"/>
              <w:right w:val="nil"/>
            </w:tcBorders>
            <w:shd w:val="clear" w:color="auto" w:fill="auto"/>
            <w:noWrap/>
            <w:vAlign w:val="bottom"/>
            <w:hideMark/>
          </w:tcPr>
          <w:p w14:paraId="16812801" w14:textId="77777777" w:rsidR="00987620" w:rsidRPr="007D028C" w:rsidRDefault="00987620" w:rsidP="00B1451E">
            <w:pPr>
              <w:rPr>
                <w:rFonts w:cstheme="minorHAnsi"/>
                <w:color w:val="000000"/>
                <w:sz w:val="20"/>
                <w:szCs w:val="20"/>
              </w:rPr>
            </w:pPr>
          </w:p>
        </w:tc>
      </w:tr>
    </w:tbl>
    <w:p w14:paraId="4140A3F9" w14:textId="7A5FD4A7" w:rsidR="00987620" w:rsidRPr="007D028C" w:rsidRDefault="00DC7C0D" w:rsidP="0097341D">
      <w:pPr>
        <w:rPr>
          <w:sz w:val="22"/>
          <w:szCs w:val="22"/>
        </w:rPr>
      </w:pPr>
      <w:r w:rsidRPr="007D028C">
        <w:rPr>
          <w:sz w:val="22"/>
          <w:szCs w:val="22"/>
        </w:rPr>
        <w:t xml:space="preserve">As can be seen from table </w:t>
      </w:r>
      <w:r w:rsidR="00F727AC">
        <w:rPr>
          <w:sz w:val="22"/>
          <w:szCs w:val="22"/>
        </w:rPr>
        <w:t>7</w:t>
      </w:r>
      <w:r w:rsidRPr="007D028C">
        <w:rPr>
          <w:sz w:val="22"/>
          <w:szCs w:val="22"/>
        </w:rPr>
        <w:t>, the largest part of the contingency also went to the SHF, although there were also funds made available to the refugee response. These funds were basically moved into a separate, regional response business case dealing with the refugee response, with the funds ultimately going to UNHCR and WFP.</w:t>
      </w:r>
    </w:p>
    <w:p w14:paraId="6741C1A4" w14:textId="60AEA89D" w:rsidR="00DC7C0D" w:rsidRPr="007D028C" w:rsidRDefault="00DC7C0D" w:rsidP="0097341D">
      <w:pPr>
        <w:rPr>
          <w:sz w:val="22"/>
          <w:szCs w:val="22"/>
        </w:rPr>
      </w:pPr>
    </w:p>
    <w:p w14:paraId="4489CE01" w14:textId="77777777" w:rsidR="00DC7C0D" w:rsidRPr="007D028C" w:rsidRDefault="00DC7C0D" w:rsidP="0097341D">
      <w:pPr>
        <w:rPr>
          <w:sz w:val="22"/>
          <w:szCs w:val="22"/>
        </w:rPr>
      </w:pPr>
      <w:r w:rsidRPr="007D028C">
        <w:rPr>
          <w:sz w:val="22"/>
          <w:szCs w:val="22"/>
        </w:rPr>
        <w:t>In the submission (internal note for approving funds) setting out the case for where to spend the contingency funding, it was noted that:</w:t>
      </w:r>
    </w:p>
    <w:p w14:paraId="1B8C60C6" w14:textId="77777777" w:rsidR="00DC7C0D" w:rsidRPr="007D028C" w:rsidRDefault="00DC7C0D" w:rsidP="0097341D">
      <w:pPr>
        <w:rPr>
          <w:rFonts w:cstheme="minorHAnsi"/>
          <w:sz w:val="22"/>
          <w:szCs w:val="22"/>
        </w:rPr>
      </w:pPr>
    </w:p>
    <w:p w14:paraId="73694519" w14:textId="77777777" w:rsidR="00DC7C0D" w:rsidRPr="007D028C" w:rsidRDefault="00DC7C0D" w:rsidP="00DC7C0D">
      <w:pPr>
        <w:keepNext/>
        <w:numPr>
          <w:ilvl w:val="0"/>
          <w:numId w:val="23"/>
        </w:numPr>
        <w:tabs>
          <w:tab w:val="num" w:pos="709"/>
        </w:tabs>
        <w:ind w:left="357" w:hanging="357"/>
        <w:contextualSpacing/>
        <w:jc w:val="both"/>
        <w:rPr>
          <w:rFonts w:cstheme="minorHAnsi"/>
          <w:sz w:val="22"/>
          <w:szCs w:val="22"/>
        </w:rPr>
      </w:pPr>
      <w:r w:rsidRPr="007D028C">
        <w:rPr>
          <w:rFonts w:cstheme="minorHAnsi"/>
          <w:sz w:val="22"/>
          <w:szCs w:val="22"/>
        </w:rPr>
        <w:t>The allocation of SHARP contingency funds, £7.5 million of the total amount, should be guided by the principles for use of contingency set out within the original Business Case; specifically that funds would be used in the event of:</w:t>
      </w:r>
    </w:p>
    <w:p w14:paraId="288CC0A0" w14:textId="77777777" w:rsidR="00DC7C0D" w:rsidRPr="007D028C" w:rsidRDefault="00DC7C0D" w:rsidP="00DC7C0D">
      <w:pPr>
        <w:pStyle w:val="ListParagraph"/>
        <w:numPr>
          <w:ilvl w:val="0"/>
          <w:numId w:val="24"/>
        </w:numPr>
        <w:tabs>
          <w:tab w:val="num" w:pos="709"/>
        </w:tabs>
        <w:ind w:right="-200"/>
        <w:jc w:val="both"/>
        <w:rPr>
          <w:rFonts w:cstheme="minorHAnsi"/>
          <w:sz w:val="22"/>
          <w:szCs w:val="22"/>
        </w:rPr>
      </w:pPr>
      <w:r w:rsidRPr="007D028C">
        <w:rPr>
          <w:rFonts w:cstheme="minorHAnsi"/>
          <w:sz w:val="22"/>
          <w:szCs w:val="22"/>
        </w:rPr>
        <w:t>Large scale acute needs arising from a conflict-related rapid onset crisis;</w:t>
      </w:r>
    </w:p>
    <w:p w14:paraId="3AC68D5F" w14:textId="77777777" w:rsidR="00DC7C0D" w:rsidRPr="007D028C" w:rsidRDefault="00DC7C0D" w:rsidP="00DC7C0D">
      <w:pPr>
        <w:pStyle w:val="ListParagraph"/>
        <w:numPr>
          <w:ilvl w:val="0"/>
          <w:numId w:val="24"/>
        </w:numPr>
        <w:tabs>
          <w:tab w:val="num" w:pos="709"/>
        </w:tabs>
        <w:ind w:right="-170"/>
        <w:rPr>
          <w:rFonts w:cstheme="minorHAnsi"/>
          <w:sz w:val="22"/>
          <w:szCs w:val="22"/>
        </w:rPr>
      </w:pPr>
      <w:r w:rsidRPr="007D028C">
        <w:rPr>
          <w:rFonts w:cstheme="minorHAnsi"/>
          <w:sz w:val="22"/>
          <w:szCs w:val="22"/>
        </w:rPr>
        <w:t xml:space="preserve">Large scale acute needs arising from a natural disaster-related rapid onset crisis; </w:t>
      </w:r>
    </w:p>
    <w:p w14:paraId="6E2A47C8" w14:textId="77777777" w:rsidR="00DC7C0D" w:rsidRPr="007D028C" w:rsidRDefault="00DC7C0D" w:rsidP="00DC7C0D">
      <w:pPr>
        <w:pStyle w:val="ListParagraph"/>
        <w:numPr>
          <w:ilvl w:val="0"/>
          <w:numId w:val="24"/>
        </w:numPr>
        <w:tabs>
          <w:tab w:val="num" w:pos="709"/>
        </w:tabs>
        <w:spacing w:line="276" w:lineRule="auto"/>
        <w:jc w:val="both"/>
        <w:rPr>
          <w:rFonts w:cstheme="minorHAnsi"/>
          <w:sz w:val="22"/>
          <w:szCs w:val="22"/>
        </w:rPr>
      </w:pPr>
      <w:r w:rsidRPr="007D028C">
        <w:rPr>
          <w:rFonts w:cstheme="minorHAnsi"/>
          <w:sz w:val="22"/>
          <w:szCs w:val="22"/>
        </w:rPr>
        <w:t>New needs identified as a result of lack of funding, access to new areas.</w:t>
      </w:r>
    </w:p>
    <w:p w14:paraId="6710AE6D" w14:textId="77777777" w:rsidR="00DC7C0D" w:rsidRPr="007D028C" w:rsidRDefault="00DC7C0D" w:rsidP="00DC7C0D">
      <w:pPr>
        <w:keepNext/>
        <w:numPr>
          <w:ilvl w:val="0"/>
          <w:numId w:val="23"/>
        </w:numPr>
        <w:tabs>
          <w:tab w:val="num" w:pos="709"/>
        </w:tabs>
        <w:ind w:left="357" w:hanging="357"/>
        <w:contextualSpacing/>
        <w:jc w:val="both"/>
        <w:rPr>
          <w:rFonts w:cstheme="minorHAnsi"/>
          <w:sz w:val="22"/>
          <w:szCs w:val="22"/>
        </w:rPr>
      </w:pPr>
      <w:r w:rsidRPr="007D028C">
        <w:rPr>
          <w:rFonts w:cstheme="minorHAnsi"/>
          <w:sz w:val="22"/>
          <w:szCs w:val="22"/>
        </w:rPr>
        <w:lastRenderedPageBreak/>
        <w:t>While there have been no new significant acute needs arising as a result of a sudden spike in conflict or natural disasters, there continues to be a justification to allocate the contingency and other funds on the basis of:</w:t>
      </w:r>
    </w:p>
    <w:p w14:paraId="060085A9" w14:textId="77777777" w:rsidR="00DC7C0D" w:rsidRPr="007D028C" w:rsidRDefault="00DC7C0D" w:rsidP="00DC7C0D">
      <w:pPr>
        <w:pStyle w:val="ListParagraph"/>
        <w:numPr>
          <w:ilvl w:val="0"/>
          <w:numId w:val="25"/>
        </w:numPr>
        <w:jc w:val="both"/>
        <w:rPr>
          <w:rFonts w:cstheme="minorHAnsi"/>
          <w:sz w:val="22"/>
          <w:szCs w:val="22"/>
        </w:rPr>
      </w:pPr>
      <w:r w:rsidRPr="007D028C">
        <w:rPr>
          <w:rFonts w:cstheme="minorHAnsi"/>
          <w:sz w:val="22"/>
          <w:szCs w:val="22"/>
        </w:rPr>
        <w:t>Funding gaps to respond to ongoing displacement. Our assessment of established partner performance is that there is scope to absorb further funding and that there are critical partners, in part or wholly funded by DFID, who are able to effectively utilised additional funding.</w:t>
      </w:r>
    </w:p>
    <w:p w14:paraId="5D1453BF" w14:textId="77777777" w:rsidR="00DC7C0D" w:rsidRPr="007D028C" w:rsidRDefault="00DC7C0D" w:rsidP="00DC7C0D">
      <w:pPr>
        <w:pStyle w:val="ListParagraph"/>
        <w:numPr>
          <w:ilvl w:val="0"/>
          <w:numId w:val="25"/>
        </w:numPr>
        <w:jc w:val="both"/>
        <w:rPr>
          <w:rFonts w:cstheme="minorHAnsi"/>
          <w:sz w:val="22"/>
          <w:szCs w:val="22"/>
        </w:rPr>
      </w:pPr>
      <w:r w:rsidRPr="007D028C">
        <w:rPr>
          <w:rFonts w:cstheme="minorHAnsi"/>
          <w:sz w:val="22"/>
          <w:szCs w:val="22"/>
        </w:rPr>
        <w:t>Ongoing needs as a result of the continued crisis in South Sudan.  Whilst the signing of the latest peace agreement between the Government of South Sudan may represent a fragile foundation for further stability, tens (hundreds?) of thousands of refugees from South Sudan are likely to remain in Sudan for the foreseeable future.</w:t>
      </w:r>
    </w:p>
    <w:p w14:paraId="35659959" w14:textId="37A0EFF4" w:rsidR="00DC7C0D" w:rsidRPr="007D028C" w:rsidRDefault="00DC7C0D" w:rsidP="0097341D">
      <w:pPr>
        <w:rPr>
          <w:sz w:val="22"/>
          <w:szCs w:val="22"/>
        </w:rPr>
      </w:pPr>
      <w:r w:rsidRPr="007D028C">
        <w:rPr>
          <w:sz w:val="22"/>
          <w:szCs w:val="22"/>
        </w:rPr>
        <w:t xml:space="preserve"> </w:t>
      </w:r>
    </w:p>
    <w:p w14:paraId="1BD6E81A" w14:textId="77777777" w:rsidR="00DC7C0D" w:rsidRPr="007D028C" w:rsidRDefault="00DC7C0D" w:rsidP="0097341D">
      <w:pPr>
        <w:rPr>
          <w:sz w:val="22"/>
          <w:szCs w:val="22"/>
        </w:rPr>
      </w:pPr>
      <w:r w:rsidRPr="007D028C">
        <w:rPr>
          <w:sz w:val="22"/>
          <w:szCs w:val="22"/>
        </w:rPr>
        <w:t>In 2016 the allocations were made somewhat differently, with roughly £3m in contingency being allocated from SHARP and £5m from SHIP. The £3m breakdown included:</w:t>
      </w:r>
    </w:p>
    <w:p w14:paraId="047DC764" w14:textId="77777777" w:rsidR="00DC7C0D" w:rsidRPr="007D028C" w:rsidRDefault="00DC7C0D" w:rsidP="0097341D">
      <w:pPr>
        <w:rPr>
          <w:sz w:val="22"/>
          <w:szCs w:val="22"/>
        </w:rPr>
      </w:pPr>
    </w:p>
    <w:p w14:paraId="69E47803" w14:textId="327CAF5C" w:rsidR="00DC7C0D" w:rsidRPr="007D028C" w:rsidRDefault="00DC7C0D" w:rsidP="00DC7C0D">
      <w:pPr>
        <w:pStyle w:val="ListParagraph"/>
        <w:numPr>
          <w:ilvl w:val="0"/>
          <w:numId w:val="26"/>
        </w:numPr>
        <w:rPr>
          <w:sz w:val="22"/>
          <w:szCs w:val="22"/>
        </w:rPr>
      </w:pPr>
      <w:r w:rsidRPr="007D028C">
        <w:rPr>
          <w:sz w:val="22"/>
          <w:szCs w:val="22"/>
        </w:rPr>
        <w:t>£1m for the Taadoud consortium to respond to El Nino in Darfur.</w:t>
      </w:r>
    </w:p>
    <w:p w14:paraId="244BAFD2" w14:textId="77777777" w:rsidR="00DC7C0D" w:rsidRPr="007D028C" w:rsidRDefault="00DC7C0D" w:rsidP="00DC7C0D">
      <w:pPr>
        <w:pStyle w:val="ListParagraph"/>
        <w:numPr>
          <w:ilvl w:val="0"/>
          <w:numId w:val="26"/>
        </w:numPr>
        <w:rPr>
          <w:sz w:val="22"/>
          <w:szCs w:val="22"/>
        </w:rPr>
      </w:pPr>
      <w:r w:rsidRPr="007D028C">
        <w:rPr>
          <w:sz w:val="22"/>
          <w:szCs w:val="22"/>
        </w:rPr>
        <w:t>£450,000 for Zoa to respond to water needs in Kassala (arising from El Nino).</w:t>
      </w:r>
    </w:p>
    <w:p w14:paraId="40401FCA" w14:textId="77777777" w:rsidR="00DC7C0D" w:rsidRPr="007D028C" w:rsidRDefault="00DC7C0D" w:rsidP="00DC7C0D">
      <w:pPr>
        <w:pStyle w:val="ListParagraph"/>
        <w:numPr>
          <w:ilvl w:val="0"/>
          <w:numId w:val="26"/>
        </w:numPr>
        <w:rPr>
          <w:sz w:val="22"/>
          <w:szCs w:val="22"/>
        </w:rPr>
      </w:pPr>
      <w:r w:rsidRPr="007D028C">
        <w:rPr>
          <w:sz w:val="22"/>
          <w:szCs w:val="22"/>
        </w:rPr>
        <w:t>£1m for JRP to respond to El Nino in Kassala.</w:t>
      </w:r>
    </w:p>
    <w:p w14:paraId="74601C8F" w14:textId="4CB6076D" w:rsidR="00DC7C0D" w:rsidRPr="007D028C" w:rsidRDefault="00DC7C0D" w:rsidP="00DC7C0D">
      <w:pPr>
        <w:pStyle w:val="ListParagraph"/>
        <w:numPr>
          <w:ilvl w:val="0"/>
          <w:numId w:val="26"/>
        </w:numPr>
        <w:rPr>
          <w:sz w:val="22"/>
          <w:szCs w:val="22"/>
        </w:rPr>
      </w:pPr>
      <w:r w:rsidRPr="007D028C">
        <w:rPr>
          <w:sz w:val="22"/>
          <w:szCs w:val="22"/>
        </w:rPr>
        <w:t xml:space="preserve">£0.3m for UNICEF to procure and supply ready to use </w:t>
      </w:r>
      <w:r w:rsidR="009B51DE" w:rsidRPr="007D028C">
        <w:rPr>
          <w:sz w:val="22"/>
          <w:szCs w:val="22"/>
        </w:rPr>
        <w:t>therapeutic</w:t>
      </w:r>
      <w:r w:rsidRPr="007D028C">
        <w:rPr>
          <w:sz w:val="22"/>
          <w:szCs w:val="22"/>
        </w:rPr>
        <w:t xml:space="preserve"> nutrition foods (RUTF). </w:t>
      </w:r>
    </w:p>
    <w:p w14:paraId="1F2FF822" w14:textId="59FBE5B0" w:rsidR="0097341D" w:rsidRPr="007D028C" w:rsidRDefault="0097341D" w:rsidP="0097341D">
      <w:pPr>
        <w:rPr>
          <w:b/>
          <w:sz w:val="22"/>
          <w:szCs w:val="22"/>
        </w:rPr>
      </w:pPr>
    </w:p>
    <w:p w14:paraId="2FA775F1" w14:textId="3C3730C3" w:rsidR="00CF4CFD" w:rsidRPr="007D028C" w:rsidRDefault="00CF4CFD" w:rsidP="0097341D">
      <w:pPr>
        <w:rPr>
          <w:sz w:val="22"/>
          <w:szCs w:val="22"/>
        </w:rPr>
      </w:pPr>
      <w:r w:rsidRPr="007D028C">
        <w:rPr>
          <w:sz w:val="22"/>
          <w:szCs w:val="22"/>
        </w:rPr>
        <w:t>The total additional funding give to JRP for the El Nino response was £2.4m so it is safe to assume that the difference between this figure and that above is the result of an earlier allocation from contingency that this evaluation has not seen the paperwork for.</w:t>
      </w:r>
    </w:p>
    <w:p w14:paraId="2C5674D2" w14:textId="0BCC56D0" w:rsidR="00CF4CFD" w:rsidRPr="007D028C" w:rsidRDefault="00CF4CFD" w:rsidP="0097341D">
      <w:pPr>
        <w:rPr>
          <w:sz w:val="22"/>
          <w:szCs w:val="22"/>
        </w:rPr>
      </w:pPr>
    </w:p>
    <w:p w14:paraId="392B17B8" w14:textId="79EF4E99" w:rsidR="00CF4CFD" w:rsidRPr="007D028C" w:rsidRDefault="00CF4CFD" w:rsidP="0097341D">
      <w:pPr>
        <w:rPr>
          <w:rFonts w:cstheme="minorHAnsi"/>
          <w:bCs/>
          <w:sz w:val="22"/>
          <w:szCs w:val="22"/>
        </w:rPr>
      </w:pPr>
      <w:r w:rsidRPr="007D028C">
        <w:rPr>
          <w:sz w:val="22"/>
          <w:szCs w:val="22"/>
        </w:rPr>
        <w:t>In the submission for the 2016 contingency expenditure recorded above</w:t>
      </w:r>
      <w:r w:rsidR="004636B5" w:rsidRPr="007D028C">
        <w:rPr>
          <w:sz w:val="22"/>
          <w:szCs w:val="22"/>
        </w:rPr>
        <w:t xml:space="preserve"> the author notes</w:t>
      </w:r>
      <w:r w:rsidRPr="007D028C">
        <w:rPr>
          <w:sz w:val="22"/>
          <w:szCs w:val="22"/>
        </w:rPr>
        <w:t>, “</w:t>
      </w:r>
      <w:r w:rsidRPr="007D028C">
        <w:rPr>
          <w:rFonts w:cstheme="minorHAnsi"/>
          <w:bCs/>
          <w:sz w:val="22"/>
          <w:szCs w:val="22"/>
        </w:rPr>
        <w:t>DFID Sudan currently holds £7,389,414 unallocated funds from within the SHARP and SHIP business cases, which need to be allocated by the end of the financial year when the business cases close.</w:t>
      </w:r>
      <w:r w:rsidR="004636B5" w:rsidRPr="007D028C">
        <w:rPr>
          <w:rFonts w:cstheme="minorHAnsi"/>
          <w:bCs/>
          <w:sz w:val="22"/>
          <w:szCs w:val="22"/>
        </w:rPr>
        <w:t>”</w:t>
      </w:r>
    </w:p>
    <w:p w14:paraId="6CA7377E" w14:textId="6608DCF9" w:rsidR="004636B5" w:rsidRPr="007D028C" w:rsidRDefault="004636B5" w:rsidP="0097341D">
      <w:pPr>
        <w:rPr>
          <w:rFonts w:cstheme="minorHAnsi"/>
          <w:bCs/>
          <w:sz w:val="22"/>
          <w:szCs w:val="22"/>
        </w:rPr>
      </w:pPr>
    </w:p>
    <w:p w14:paraId="08CF7EB9" w14:textId="77777777" w:rsidR="004636B5" w:rsidRPr="007D028C" w:rsidRDefault="004636B5" w:rsidP="0097341D">
      <w:pPr>
        <w:rPr>
          <w:rFonts w:cstheme="minorHAnsi"/>
          <w:bCs/>
          <w:sz w:val="22"/>
          <w:szCs w:val="22"/>
        </w:rPr>
      </w:pPr>
      <w:r w:rsidRPr="007D028C">
        <w:rPr>
          <w:rFonts w:cstheme="minorHAnsi"/>
          <w:bCs/>
          <w:sz w:val="22"/>
          <w:szCs w:val="22"/>
        </w:rPr>
        <w:t xml:space="preserve">This last neatly illustrates one of the major tensions in the use of contingency in Sudan. There are clearly unplanned needs – spikes in conflict or natural hazard disasters as outlined in the original justification reproduced above. However, these don’t necessarily happen on an annual basis, and when they do the major channels for supporting are quite similar. </w:t>
      </w:r>
    </w:p>
    <w:p w14:paraId="17D39DF8" w14:textId="3B2686FD" w:rsidR="004636B5" w:rsidRPr="007D028C" w:rsidRDefault="004636B5" w:rsidP="0097341D">
      <w:pPr>
        <w:rPr>
          <w:rFonts w:cstheme="minorHAnsi"/>
          <w:bCs/>
          <w:sz w:val="22"/>
          <w:szCs w:val="22"/>
        </w:rPr>
      </w:pPr>
    </w:p>
    <w:p w14:paraId="7D123490" w14:textId="5B408D34" w:rsidR="004636B5" w:rsidRPr="007D028C" w:rsidRDefault="004636B5" w:rsidP="0097341D">
      <w:pPr>
        <w:rPr>
          <w:rFonts w:cstheme="minorHAnsi"/>
          <w:bCs/>
          <w:sz w:val="22"/>
          <w:szCs w:val="22"/>
        </w:rPr>
      </w:pPr>
      <w:r w:rsidRPr="007D028C">
        <w:rPr>
          <w:rFonts w:cstheme="minorHAnsi"/>
          <w:bCs/>
          <w:sz w:val="22"/>
          <w:szCs w:val="22"/>
        </w:rPr>
        <w:t xml:space="preserve">At the same time, there are disbursal pressures within DFID. Having large amounts of funding unspent is unnerving for those in charge, especially in countries with such clear acute and chronic poverty. In practice what this meant in Sudan was that the SHF got the lion’s share of the contingency (as it did of the planned humanitarian resources), and </w:t>
      </w:r>
      <w:r w:rsidRPr="007D028C">
        <w:rPr>
          <w:rFonts w:cstheme="minorHAnsi"/>
          <w:bCs/>
          <w:i/>
          <w:sz w:val="22"/>
          <w:szCs w:val="22"/>
        </w:rPr>
        <w:t>de facto</w:t>
      </w:r>
      <w:r w:rsidRPr="007D028C">
        <w:rPr>
          <w:rFonts w:cstheme="minorHAnsi"/>
          <w:bCs/>
          <w:sz w:val="22"/>
          <w:szCs w:val="22"/>
        </w:rPr>
        <w:t xml:space="preserve"> as a second annual contribution. Only in 2016 when El Nino led to quite a separate set of needs around drought and flooding emerged did contingency was used differently – and even then, this was to support other existing partners. Again, these allocations were made in July – slightly earlier than in previous years (when they were made at the mid-point of the DFID financial year) – but as the quote above illustrates driven by bureaucratic needs as well as humanitarian ones.</w:t>
      </w:r>
    </w:p>
    <w:p w14:paraId="01456045" w14:textId="1576BE3A" w:rsidR="001973E9" w:rsidRPr="007D028C" w:rsidRDefault="001973E9" w:rsidP="004636B5">
      <w:pPr>
        <w:rPr>
          <w:b/>
        </w:rPr>
      </w:pPr>
    </w:p>
    <w:p w14:paraId="5D8AD590" w14:textId="77777777" w:rsidR="001973E9" w:rsidRPr="007D028C" w:rsidRDefault="001973E9" w:rsidP="001973E9">
      <w:pPr>
        <w:pStyle w:val="ListParagraph"/>
        <w:numPr>
          <w:ilvl w:val="1"/>
          <w:numId w:val="8"/>
        </w:numPr>
        <w:rPr>
          <w:b/>
        </w:rPr>
      </w:pPr>
      <w:r w:rsidRPr="007D028C">
        <w:rPr>
          <w:b/>
        </w:rPr>
        <w:t>EQ3: Value for money</w:t>
      </w:r>
    </w:p>
    <w:p w14:paraId="322FCC62" w14:textId="77777777" w:rsidR="001973E9" w:rsidRPr="007D028C" w:rsidRDefault="001973E9" w:rsidP="001973E9">
      <w:pPr>
        <w:pStyle w:val="ListParagraph"/>
        <w:ind w:left="360"/>
        <w:rPr>
          <w:b/>
        </w:rPr>
      </w:pPr>
    </w:p>
    <w:p w14:paraId="6EC08D16" w14:textId="77777777" w:rsidR="001973E9" w:rsidRPr="007D028C" w:rsidRDefault="001973E9" w:rsidP="001973E9">
      <w:pPr>
        <w:widowControl w:val="0"/>
        <w:autoSpaceDE w:val="0"/>
        <w:autoSpaceDN w:val="0"/>
        <w:adjustRightInd w:val="0"/>
        <w:rPr>
          <w:sz w:val="22"/>
          <w:szCs w:val="22"/>
        </w:rPr>
      </w:pPr>
      <w:r w:rsidRPr="007D028C">
        <w:rPr>
          <w:sz w:val="22"/>
          <w:szCs w:val="22"/>
        </w:rPr>
        <w:t>A consistent theme in partner feedback has been that MYHF allows them to design more effective programmes, that can learn, evolve and adapt over time to maximise efficiency and effectiveness gains,</w:t>
      </w:r>
      <w:r w:rsidRPr="007D028C">
        <w:rPr>
          <w:b/>
          <w:sz w:val="22"/>
          <w:szCs w:val="22"/>
        </w:rPr>
        <w:t xml:space="preserve"> </w:t>
      </w:r>
      <w:r w:rsidRPr="007D028C">
        <w:rPr>
          <w:sz w:val="22"/>
          <w:szCs w:val="22"/>
        </w:rPr>
        <w:t xml:space="preserve">through: </w:t>
      </w:r>
    </w:p>
    <w:p w14:paraId="6BF17BC0" w14:textId="77777777" w:rsidR="001973E9" w:rsidRPr="007D028C" w:rsidRDefault="001973E9" w:rsidP="001973E9">
      <w:pPr>
        <w:widowControl w:val="0"/>
        <w:autoSpaceDE w:val="0"/>
        <w:autoSpaceDN w:val="0"/>
        <w:adjustRightInd w:val="0"/>
        <w:rPr>
          <w:sz w:val="22"/>
          <w:szCs w:val="22"/>
        </w:rPr>
      </w:pPr>
    </w:p>
    <w:p w14:paraId="2A257135" w14:textId="77777777" w:rsidR="001973E9" w:rsidRPr="007D028C" w:rsidRDefault="001973E9" w:rsidP="001973E9">
      <w:pPr>
        <w:pStyle w:val="ListParagraph"/>
        <w:numPr>
          <w:ilvl w:val="0"/>
          <w:numId w:val="14"/>
        </w:numPr>
        <w:contextualSpacing w:val="0"/>
        <w:rPr>
          <w:sz w:val="22"/>
          <w:szCs w:val="22"/>
        </w:rPr>
      </w:pPr>
      <w:r w:rsidRPr="007D028C">
        <w:rPr>
          <w:sz w:val="22"/>
          <w:szCs w:val="22"/>
        </w:rPr>
        <w:t>Better analysis - partners have more time to study the context more carefully and use this in programming;</w:t>
      </w:r>
    </w:p>
    <w:p w14:paraId="7974CCDA" w14:textId="77777777" w:rsidR="001973E9" w:rsidRPr="007D028C" w:rsidRDefault="001973E9" w:rsidP="001973E9">
      <w:pPr>
        <w:pStyle w:val="ListParagraph"/>
        <w:numPr>
          <w:ilvl w:val="0"/>
          <w:numId w:val="14"/>
        </w:numPr>
        <w:contextualSpacing w:val="0"/>
        <w:rPr>
          <w:sz w:val="22"/>
          <w:szCs w:val="22"/>
        </w:rPr>
      </w:pPr>
      <w:r w:rsidRPr="007D028C">
        <w:rPr>
          <w:sz w:val="22"/>
          <w:szCs w:val="22"/>
        </w:rPr>
        <w:lastRenderedPageBreak/>
        <w:t>Development of longer term relationships with the same population groups, leading to more participatory approaches; and</w:t>
      </w:r>
    </w:p>
    <w:p w14:paraId="10E3B5CB" w14:textId="77777777" w:rsidR="001973E9" w:rsidRPr="007D028C" w:rsidRDefault="001973E9" w:rsidP="001973E9">
      <w:pPr>
        <w:pStyle w:val="ListParagraph"/>
        <w:numPr>
          <w:ilvl w:val="0"/>
          <w:numId w:val="14"/>
        </w:numPr>
        <w:contextualSpacing w:val="0"/>
        <w:rPr>
          <w:sz w:val="22"/>
          <w:szCs w:val="22"/>
        </w:rPr>
      </w:pPr>
      <w:r w:rsidRPr="007D028C">
        <w:rPr>
          <w:sz w:val="22"/>
          <w:szCs w:val="22"/>
        </w:rPr>
        <w:t>Projects can learn, and evolve or adapt over a longer time horizon, permitting more effective strategies.</w:t>
      </w:r>
    </w:p>
    <w:p w14:paraId="0AC1E41F" w14:textId="50312D79" w:rsidR="001973E9" w:rsidRDefault="001973E9" w:rsidP="001973E9">
      <w:pPr>
        <w:widowControl w:val="0"/>
        <w:autoSpaceDE w:val="0"/>
        <w:autoSpaceDN w:val="0"/>
        <w:adjustRightInd w:val="0"/>
        <w:rPr>
          <w:sz w:val="22"/>
          <w:szCs w:val="22"/>
        </w:rPr>
      </w:pPr>
    </w:p>
    <w:p w14:paraId="09AA5D7E" w14:textId="2E87BA13" w:rsidR="002C2735" w:rsidRDefault="002C2735" w:rsidP="001973E9">
      <w:pPr>
        <w:widowControl w:val="0"/>
        <w:autoSpaceDE w:val="0"/>
        <w:autoSpaceDN w:val="0"/>
        <w:adjustRightInd w:val="0"/>
        <w:rPr>
          <w:sz w:val="22"/>
          <w:szCs w:val="22"/>
        </w:rPr>
      </w:pPr>
      <w:r>
        <w:rPr>
          <w:sz w:val="22"/>
          <w:szCs w:val="22"/>
        </w:rPr>
        <w:t>It has been difficult to establish with certainty</w:t>
      </w:r>
      <w:r w:rsidR="00B61EF2">
        <w:rPr>
          <w:sz w:val="22"/>
          <w:szCs w:val="22"/>
        </w:rPr>
        <w:t xml:space="preserve"> the value for money aspects of the two MY programmes in Sudan. Limited access for the project team meant that key informant interviews were less frequent than planned and this meant the VFM enquiry suffered in particular. The communications difficulties also meant that getting good data from the partners was also more challenging than in the other case study countries.</w:t>
      </w:r>
    </w:p>
    <w:p w14:paraId="27FA342F" w14:textId="44B0BB47" w:rsidR="00B61EF2" w:rsidRDefault="00B61EF2" w:rsidP="001973E9">
      <w:pPr>
        <w:widowControl w:val="0"/>
        <w:autoSpaceDE w:val="0"/>
        <w:autoSpaceDN w:val="0"/>
        <w:adjustRightInd w:val="0"/>
        <w:rPr>
          <w:sz w:val="22"/>
          <w:szCs w:val="22"/>
        </w:rPr>
      </w:pPr>
    </w:p>
    <w:p w14:paraId="4B0D6237" w14:textId="0A2D3B6B" w:rsidR="00B61EF2" w:rsidRDefault="00B61EF2" w:rsidP="001973E9">
      <w:pPr>
        <w:widowControl w:val="0"/>
        <w:autoSpaceDE w:val="0"/>
        <w:autoSpaceDN w:val="0"/>
        <w:adjustRightInd w:val="0"/>
        <w:rPr>
          <w:sz w:val="22"/>
          <w:szCs w:val="22"/>
        </w:rPr>
      </w:pPr>
      <w:r>
        <w:rPr>
          <w:sz w:val="22"/>
          <w:szCs w:val="22"/>
        </w:rPr>
        <w:t>The two consortia programmes did demonstrate aspects of the efficiency and effectiveness gains outlined above, however.</w:t>
      </w:r>
    </w:p>
    <w:p w14:paraId="044D32D8" w14:textId="20A43A13" w:rsidR="00B61EF2" w:rsidRDefault="00B61EF2" w:rsidP="001973E9">
      <w:pPr>
        <w:widowControl w:val="0"/>
        <w:autoSpaceDE w:val="0"/>
        <w:autoSpaceDN w:val="0"/>
        <w:adjustRightInd w:val="0"/>
        <w:rPr>
          <w:sz w:val="22"/>
          <w:szCs w:val="22"/>
        </w:rPr>
      </w:pPr>
    </w:p>
    <w:p w14:paraId="26E46F67" w14:textId="77777777" w:rsidR="00205BBA" w:rsidRDefault="00B61EF2" w:rsidP="002D0F37">
      <w:pPr>
        <w:pStyle w:val="ListParagraph"/>
        <w:widowControl w:val="0"/>
        <w:numPr>
          <w:ilvl w:val="0"/>
          <w:numId w:val="34"/>
        </w:numPr>
        <w:autoSpaceDE w:val="0"/>
        <w:autoSpaceDN w:val="0"/>
        <w:adjustRightInd w:val="0"/>
        <w:rPr>
          <w:sz w:val="22"/>
          <w:szCs w:val="22"/>
        </w:rPr>
      </w:pPr>
      <w:r w:rsidRPr="00205BBA">
        <w:rPr>
          <w:sz w:val="22"/>
          <w:szCs w:val="22"/>
        </w:rPr>
        <w:t>The</w:t>
      </w:r>
      <w:r w:rsidRPr="00205BBA">
        <w:rPr>
          <w:b/>
          <w:sz w:val="22"/>
          <w:szCs w:val="22"/>
        </w:rPr>
        <w:t xml:space="preserve"> Taadoud consortium</w:t>
      </w:r>
      <w:r>
        <w:rPr>
          <w:sz w:val="22"/>
          <w:szCs w:val="22"/>
        </w:rPr>
        <w:t xml:space="preserve"> commissioned several pieces of operational research, aimed at helping them understand the drivers of resilience better. Tufts University were engaged to look at aspects of resilience in Darfur amongst the target population, leading to an index being created showing how people’s ability to rely on farming and livestock ebbs and flows with better and worse years. It shows that there is a significant </w:t>
      </w:r>
      <w:r w:rsidR="00205BBA">
        <w:rPr>
          <w:sz w:val="22"/>
          <w:szCs w:val="22"/>
        </w:rPr>
        <w:t xml:space="preserve">recovery </w:t>
      </w:r>
      <w:r>
        <w:rPr>
          <w:sz w:val="22"/>
          <w:szCs w:val="22"/>
        </w:rPr>
        <w:t>gap in West Darfur</w:t>
      </w:r>
      <w:r w:rsidR="00205BBA">
        <w:rPr>
          <w:sz w:val="22"/>
          <w:szCs w:val="22"/>
        </w:rPr>
        <w:t>. This and other insights gained from the quantitative work undertaken by TANGO fed into the design of the second phase of Taadoud.</w:t>
      </w:r>
    </w:p>
    <w:p w14:paraId="5E28292B" w14:textId="77777777" w:rsidR="00205BBA" w:rsidRPr="00205BBA" w:rsidRDefault="00205BBA" w:rsidP="002D0F37">
      <w:pPr>
        <w:pStyle w:val="ListParagraph"/>
        <w:widowControl w:val="0"/>
        <w:numPr>
          <w:ilvl w:val="0"/>
          <w:numId w:val="34"/>
        </w:numPr>
        <w:autoSpaceDE w:val="0"/>
        <w:autoSpaceDN w:val="0"/>
        <w:adjustRightInd w:val="0"/>
        <w:rPr>
          <w:sz w:val="22"/>
          <w:szCs w:val="22"/>
        </w:rPr>
      </w:pPr>
      <w:r w:rsidRPr="00205BBA">
        <w:rPr>
          <w:rFonts w:ascii="Calibri" w:eastAsia="Times New Roman" w:hAnsi="Calibri" w:cs="Calibri"/>
          <w:bCs/>
          <w:color w:val="000000"/>
          <w:sz w:val="22"/>
          <w:szCs w:val="22"/>
        </w:rPr>
        <w:t>The</w:t>
      </w:r>
      <w:r w:rsidRPr="00205BBA">
        <w:rPr>
          <w:rFonts w:ascii="Calibri" w:eastAsia="Times New Roman" w:hAnsi="Calibri" w:cs="Calibri"/>
          <w:b/>
          <w:bCs/>
          <w:color w:val="000000"/>
          <w:sz w:val="22"/>
          <w:szCs w:val="22"/>
        </w:rPr>
        <w:t xml:space="preserve"> </w:t>
      </w:r>
      <w:r w:rsidR="002D0F37" w:rsidRPr="00205BBA">
        <w:rPr>
          <w:rFonts w:ascii="Calibri" w:eastAsia="Times New Roman" w:hAnsi="Calibri" w:cs="Calibri"/>
          <w:b/>
          <w:bCs/>
          <w:color w:val="000000"/>
          <w:sz w:val="22"/>
          <w:szCs w:val="22"/>
        </w:rPr>
        <w:t xml:space="preserve">Joint Resilience Programme </w:t>
      </w:r>
      <w:r>
        <w:rPr>
          <w:rFonts w:ascii="Calibri" w:eastAsia="Times New Roman" w:hAnsi="Calibri" w:cs="Calibri"/>
          <w:color w:val="000000"/>
          <w:sz w:val="22"/>
          <w:szCs w:val="22"/>
        </w:rPr>
        <w:t>had a six-month design phase that would not have been available in a short-term project, which was needed as many of the initial assumptions about demographics turned out to be wrong</w:t>
      </w:r>
      <w:r w:rsidR="002D0F37" w:rsidRPr="00205BBA">
        <w:rPr>
          <w:rFonts w:ascii="Calibri" w:eastAsia="Times New Roman" w:hAnsi="Calibri" w:cs="Calibri"/>
          <w:color w:val="000000"/>
          <w:sz w:val="22"/>
          <w:szCs w:val="22"/>
        </w:rPr>
        <w:t>.</w:t>
      </w:r>
      <w:r>
        <w:rPr>
          <w:rFonts w:ascii="Calibri" w:eastAsia="Times New Roman" w:hAnsi="Calibri" w:cs="Calibri"/>
          <w:color w:val="000000"/>
          <w:sz w:val="22"/>
          <w:szCs w:val="22"/>
        </w:rPr>
        <w:t xml:space="preserve"> The design phase allowed the JRP to re-work the programme so that it was better configured to help the population.</w:t>
      </w:r>
    </w:p>
    <w:p w14:paraId="02CFD64B" w14:textId="77777777" w:rsidR="00205BBA" w:rsidRDefault="00205BBA" w:rsidP="00205BBA">
      <w:pPr>
        <w:widowControl w:val="0"/>
        <w:autoSpaceDE w:val="0"/>
        <w:autoSpaceDN w:val="0"/>
        <w:adjustRightInd w:val="0"/>
        <w:rPr>
          <w:rFonts w:ascii="Calibri" w:eastAsia="Times New Roman" w:hAnsi="Calibri" w:cs="Calibri"/>
          <w:color w:val="000000"/>
          <w:sz w:val="22"/>
          <w:szCs w:val="22"/>
        </w:rPr>
      </w:pPr>
    </w:p>
    <w:p w14:paraId="23143398" w14:textId="5F6CD720" w:rsidR="002D0F37" w:rsidRDefault="00205BBA" w:rsidP="00205BBA">
      <w:pPr>
        <w:widowControl w:val="0"/>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Where there is less evidence of value for money however, is in the premature ending of the JRP</w:t>
      </w:r>
      <w:r w:rsidR="002D0F37" w:rsidRPr="00205BBA">
        <w:rPr>
          <w:rFonts w:ascii="Calibri" w:eastAsia="Times New Roman" w:hAnsi="Calibri" w:cs="Calibri"/>
          <w:color w:val="000000"/>
          <w:sz w:val="22"/>
          <w:szCs w:val="22"/>
        </w:rPr>
        <w:t>.</w:t>
      </w:r>
      <w:r>
        <w:rPr>
          <w:rFonts w:ascii="Calibri" w:eastAsia="Times New Roman" w:hAnsi="Calibri" w:cs="Calibri"/>
          <w:color w:val="000000"/>
          <w:sz w:val="22"/>
          <w:szCs w:val="22"/>
        </w:rPr>
        <w:t xml:space="preserve"> The reduction of stunting in the east could not have been achieved in three years, and in fact it took almost half the lifetime of the project to get it properly established. With hindsight DFID should either not have agreed to such an ambitious target – perhaps limiting itself to community action planning for floods – or should have put plans in place for a continuation, based on a realistic assessment of how long such goals take to realise.</w:t>
      </w:r>
    </w:p>
    <w:p w14:paraId="6D85CEC6" w14:textId="415A6E34" w:rsidR="00205BBA" w:rsidRDefault="00205BBA" w:rsidP="00205BBA">
      <w:pPr>
        <w:widowControl w:val="0"/>
        <w:autoSpaceDE w:val="0"/>
        <w:autoSpaceDN w:val="0"/>
        <w:adjustRightInd w:val="0"/>
        <w:rPr>
          <w:rFonts w:ascii="Calibri" w:eastAsia="Times New Roman" w:hAnsi="Calibri" w:cs="Calibri"/>
          <w:color w:val="000000"/>
          <w:sz w:val="22"/>
          <w:szCs w:val="22"/>
        </w:rPr>
      </w:pPr>
    </w:p>
    <w:p w14:paraId="45428680" w14:textId="5B3B9746" w:rsidR="00205BBA" w:rsidRDefault="00205BBA" w:rsidP="00205BBA">
      <w:pPr>
        <w:widowControl w:val="0"/>
        <w:autoSpaceDE w:val="0"/>
        <w:autoSpaceDN w:val="0"/>
        <w:adjustRightInd w:val="0"/>
        <w:rPr>
          <w:rFonts w:ascii="Calibri" w:eastAsia="Times New Roman" w:hAnsi="Calibri" w:cs="Calibri"/>
          <w:color w:val="000000"/>
          <w:sz w:val="22"/>
          <w:szCs w:val="22"/>
        </w:rPr>
      </w:pPr>
      <w:r>
        <w:rPr>
          <w:rFonts w:ascii="Calibri" w:eastAsia="Times New Roman" w:hAnsi="Calibri" w:cs="Calibri"/>
          <w:color w:val="000000"/>
          <w:sz w:val="22"/>
          <w:szCs w:val="22"/>
        </w:rPr>
        <w:t>Neither project was able to share data with the evaluation team about potential savings from procurement, administration, recruitment or other areas where efficiency gains might be expected over a multi-year period. Whilst the thematic evaluation team tried multiple times to elicit such information, the communication barriers as a result of limited access were simply to</w:t>
      </w:r>
      <w:r w:rsidR="00E02C7F">
        <w:rPr>
          <w:rFonts w:ascii="Calibri" w:eastAsia="Times New Roman" w:hAnsi="Calibri" w:cs="Calibri"/>
          <w:color w:val="000000"/>
          <w:sz w:val="22"/>
          <w:szCs w:val="22"/>
        </w:rPr>
        <w:t>o</w:t>
      </w:r>
      <w:r>
        <w:rPr>
          <w:rFonts w:ascii="Calibri" w:eastAsia="Times New Roman" w:hAnsi="Calibri" w:cs="Calibri"/>
          <w:color w:val="000000"/>
          <w:sz w:val="22"/>
          <w:szCs w:val="22"/>
        </w:rPr>
        <w:t xml:space="preserve"> great.</w:t>
      </w:r>
    </w:p>
    <w:p w14:paraId="5C261762" w14:textId="3C5BF05B" w:rsidR="00205BBA" w:rsidRDefault="00205BBA" w:rsidP="00205BBA">
      <w:pPr>
        <w:widowControl w:val="0"/>
        <w:autoSpaceDE w:val="0"/>
        <w:autoSpaceDN w:val="0"/>
        <w:adjustRightInd w:val="0"/>
        <w:rPr>
          <w:rFonts w:ascii="Calibri" w:eastAsia="Times New Roman" w:hAnsi="Calibri" w:cs="Calibri"/>
          <w:color w:val="000000"/>
          <w:sz w:val="22"/>
          <w:szCs w:val="22"/>
        </w:rPr>
      </w:pPr>
    </w:p>
    <w:p w14:paraId="2E20A029" w14:textId="77777777" w:rsidR="00205BBA" w:rsidRPr="00205BBA" w:rsidRDefault="00205BBA" w:rsidP="00205BBA">
      <w:pPr>
        <w:widowControl w:val="0"/>
        <w:autoSpaceDE w:val="0"/>
        <w:autoSpaceDN w:val="0"/>
        <w:adjustRightInd w:val="0"/>
        <w:rPr>
          <w:sz w:val="22"/>
          <w:szCs w:val="22"/>
        </w:rPr>
      </w:pPr>
    </w:p>
    <w:p w14:paraId="7772B571" w14:textId="77777777" w:rsidR="001973E9" w:rsidRPr="007D028C" w:rsidRDefault="001973E9" w:rsidP="00F2330F">
      <w:pPr>
        <w:contextualSpacing/>
        <w:rPr>
          <w:rFonts w:cstheme="minorHAnsi"/>
          <w:sz w:val="22"/>
          <w:szCs w:val="22"/>
        </w:rPr>
      </w:pPr>
    </w:p>
    <w:p w14:paraId="1FD1639E" w14:textId="5CC9099F" w:rsidR="004636B5" w:rsidRDefault="004636B5" w:rsidP="00F2330F">
      <w:pPr>
        <w:contextualSpacing/>
        <w:rPr>
          <w:rFonts w:cstheme="minorHAnsi"/>
          <w:sz w:val="22"/>
          <w:szCs w:val="22"/>
        </w:rPr>
      </w:pPr>
    </w:p>
    <w:p w14:paraId="2782FBE5" w14:textId="67063F94" w:rsidR="00205BBA" w:rsidRDefault="00205BBA" w:rsidP="00F2330F">
      <w:pPr>
        <w:contextualSpacing/>
        <w:rPr>
          <w:rFonts w:cstheme="minorHAnsi"/>
          <w:sz w:val="22"/>
          <w:szCs w:val="22"/>
        </w:rPr>
      </w:pPr>
    </w:p>
    <w:p w14:paraId="75C2043A" w14:textId="2F2921C1" w:rsidR="00205BBA" w:rsidRDefault="00205BBA" w:rsidP="00F2330F">
      <w:pPr>
        <w:contextualSpacing/>
        <w:rPr>
          <w:rFonts w:cstheme="minorHAnsi"/>
          <w:sz w:val="22"/>
          <w:szCs w:val="22"/>
        </w:rPr>
      </w:pPr>
    </w:p>
    <w:p w14:paraId="5800A62E" w14:textId="2BF40DFA" w:rsidR="00205BBA" w:rsidRDefault="00205BBA" w:rsidP="00F2330F">
      <w:pPr>
        <w:contextualSpacing/>
        <w:rPr>
          <w:rFonts w:cstheme="minorHAnsi"/>
          <w:sz w:val="22"/>
          <w:szCs w:val="22"/>
        </w:rPr>
      </w:pPr>
    </w:p>
    <w:p w14:paraId="4CC8EC70" w14:textId="53235C81" w:rsidR="00205BBA" w:rsidRDefault="00205BBA" w:rsidP="00F2330F">
      <w:pPr>
        <w:contextualSpacing/>
        <w:rPr>
          <w:rFonts w:cstheme="minorHAnsi"/>
          <w:sz w:val="22"/>
          <w:szCs w:val="22"/>
        </w:rPr>
      </w:pPr>
    </w:p>
    <w:p w14:paraId="0EA09636" w14:textId="41AF44D2" w:rsidR="00205BBA" w:rsidRDefault="00205BBA" w:rsidP="00F2330F">
      <w:pPr>
        <w:contextualSpacing/>
        <w:rPr>
          <w:rFonts w:cstheme="minorHAnsi"/>
          <w:sz w:val="22"/>
          <w:szCs w:val="22"/>
        </w:rPr>
      </w:pPr>
    </w:p>
    <w:p w14:paraId="7BF016C2" w14:textId="44A614F3" w:rsidR="00205BBA" w:rsidRDefault="00205BBA" w:rsidP="00F2330F">
      <w:pPr>
        <w:contextualSpacing/>
        <w:rPr>
          <w:rFonts w:cstheme="minorHAnsi"/>
          <w:sz w:val="22"/>
          <w:szCs w:val="22"/>
        </w:rPr>
      </w:pPr>
    </w:p>
    <w:p w14:paraId="327E8D83" w14:textId="3C07AF42" w:rsidR="00205BBA" w:rsidRDefault="00205BBA" w:rsidP="00F2330F">
      <w:pPr>
        <w:contextualSpacing/>
        <w:rPr>
          <w:rFonts w:cstheme="minorHAnsi"/>
          <w:sz w:val="22"/>
          <w:szCs w:val="22"/>
        </w:rPr>
      </w:pPr>
    </w:p>
    <w:p w14:paraId="0DDB5A8F" w14:textId="332DE2C9" w:rsidR="00205BBA" w:rsidRDefault="00205BBA" w:rsidP="00F2330F">
      <w:pPr>
        <w:contextualSpacing/>
        <w:rPr>
          <w:rFonts w:cstheme="minorHAnsi"/>
          <w:sz w:val="22"/>
          <w:szCs w:val="22"/>
        </w:rPr>
      </w:pPr>
    </w:p>
    <w:p w14:paraId="026213C3" w14:textId="079CD20C" w:rsidR="00205BBA" w:rsidRDefault="00205BBA" w:rsidP="00F2330F">
      <w:pPr>
        <w:contextualSpacing/>
        <w:rPr>
          <w:rFonts w:cstheme="minorHAnsi"/>
          <w:sz w:val="22"/>
          <w:szCs w:val="22"/>
        </w:rPr>
      </w:pPr>
    </w:p>
    <w:p w14:paraId="2632BE4D" w14:textId="03BB5354" w:rsidR="00205BBA" w:rsidRDefault="00205BBA" w:rsidP="00F2330F">
      <w:pPr>
        <w:contextualSpacing/>
        <w:rPr>
          <w:rFonts w:cstheme="minorHAnsi"/>
          <w:sz w:val="22"/>
          <w:szCs w:val="22"/>
        </w:rPr>
      </w:pPr>
    </w:p>
    <w:p w14:paraId="06C5BC54" w14:textId="7432C89F" w:rsidR="00205BBA" w:rsidRPr="007D028C" w:rsidRDefault="00205BBA" w:rsidP="00205BBA">
      <w:pPr>
        <w:pStyle w:val="ListParagraph"/>
        <w:numPr>
          <w:ilvl w:val="0"/>
          <w:numId w:val="8"/>
        </w:numPr>
        <w:rPr>
          <w:b/>
          <w:color w:val="4472C4" w:themeColor="accent1"/>
          <w:sz w:val="28"/>
          <w:szCs w:val="28"/>
        </w:rPr>
      </w:pPr>
      <w:r>
        <w:rPr>
          <w:b/>
          <w:color w:val="4472C4" w:themeColor="accent1"/>
          <w:sz w:val="28"/>
          <w:szCs w:val="28"/>
        </w:rPr>
        <w:lastRenderedPageBreak/>
        <w:t>Conclusions</w:t>
      </w:r>
    </w:p>
    <w:p w14:paraId="57BF603F" w14:textId="5B476123" w:rsidR="00205BBA" w:rsidRDefault="00205BBA" w:rsidP="00F2330F">
      <w:pPr>
        <w:contextualSpacing/>
        <w:rPr>
          <w:rFonts w:cstheme="minorHAnsi"/>
          <w:sz w:val="22"/>
          <w:szCs w:val="22"/>
        </w:rPr>
      </w:pPr>
    </w:p>
    <w:p w14:paraId="5C6672C6" w14:textId="07DD74A3" w:rsidR="00205BBA" w:rsidRDefault="00E02C7F" w:rsidP="00F2330F">
      <w:pPr>
        <w:contextualSpacing/>
        <w:rPr>
          <w:rFonts w:cstheme="minorHAnsi"/>
          <w:sz w:val="22"/>
          <w:szCs w:val="22"/>
        </w:rPr>
      </w:pPr>
      <w:r>
        <w:rPr>
          <w:rFonts w:cstheme="minorHAnsi"/>
          <w:sz w:val="22"/>
          <w:szCs w:val="22"/>
        </w:rPr>
        <w:t>DFID is to be commended for introducing multi-year humanitarian financing in Sudan. The crises that generate humanitarian need</w:t>
      </w:r>
      <w:r w:rsidR="00243E1D">
        <w:rPr>
          <w:rFonts w:cstheme="minorHAnsi"/>
          <w:sz w:val="22"/>
          <w:szCs w:val="22"/>
        </w:rPr>
        <w:t xml:space="preserve"> are long term and complex; mitigating their worst effects and helping people cope with the fall out is also long term and complex.</w:t>
      </w:r>
    </w:p>
    <w:p w14:paraId="55D057A5" w14:textId="34BF4B41" w:rsidR="00243E1D" w:rsidRDefault="00243E1D" w:rsidP="00F2330F">
      <w:pPr>
        <w:contextualSpacing/>
        <w:rPr>
          <w:rFonts w:cstheme="minorHAnsi"/>
          <w:sz w:val="22"/>
          <w:szCs w:val="22"/>
        </w:rPr>
      </w:pPr>
    </w:p>
    <w:p w14:paraId="29B6CF30" w14:textId="36357D29" w:rsidR="00243E1D" w:rsidRDefault="00243E1D" w:rsidP="00F2330F">
      <w:pPr>
        <w:contextualSpacing/>
        <w:rPr>
          <w:rFonts w:cstheme="minorHAnsi"/>
          <w:sz w:val="22"/>
          <w:szCs w:val="22"/>
        </w:rPr>
      </w:pPr>
      <w:r>
        <w:rPr>
          <w:rFonts w:cstheme="minorHAnsi"/>
          <w:sz w:val="22"/>
          <w:szCs w:val="22"/>
        </w:rPr>
        <w:t>The two multi-year financing programmes supported by DFID during the period of study were experimental in nature. They were both consortium programmes and both had ambitious aims – boosting food security in Darfur and reducing stunting in Kassala. In both cases the assumptions inherent in these programmes was that people would be more resilient if these outcomes were achieved.</w:t>
      </w:r>
    </w:p>
    <w:p w14:paraId="3D0F5693" w14:textId="10792696" w:rsidR="00243E1D" w:rsidRDefault="00243E1D" w:rsidP="00F2330F">
      <w:pPr>
        <w:contextualSpacing/>
        <w:rPr>
          <w:rFonts w:cstheme="minorHAnsi"/>
          <w:sz w:val="22"/>
          <w:szCs w:val="22"/>
        </w:rPr>
      </w:pPr>
    </w:p>
    <w:p w14:paraId="12CA1286" w14:textId="3E546066" w:rsidR="00243E1D" w:rsidRDefault="00243E1D" w:rsidP="00F2330F">
      <w:pPr>
        <w:contextualSpacing/>
        <w:rPr>
          <w:rFonts w:cstheme="minorHAnsi"/>
          <w:sz w:val="22"/>
          <w:szCs w:val="22"/>
        </w:rPr>
      </w:pPr>
      <w:r>
        <w:rPr>
          <w:rFonts w:cstheme="minorHAnsi"/>
          <w:sz w:val="22"/>
          <w:szCs w:val="22"/>
        </w:rPr>
        <w:t>The thematic evaluation took a twin-track approach – looking at resilience from the perspective of those within the project area and following the programmes themselves. The lack of resilience amongst the two populations under study was stark. In Darfur, years of conflict and displacement have eroded people’s income and asset base, and further weakened their tenuous land rights. The lack of trust engendered between the two communities means that low level conflict continues, artificially suppressing</w:t>
      </w:r>
      <w:r w:rsidR="006E041E">
        <w:rPr>
          <w:rFonts w:cstheme="minorHAnsi"/>
          <w:sz w:val="22"/>
          <w:szCs w:val="22"/>
        </w:rPr>
        <w:t xml:space="preserve"> any asset build up. As a </w:t>
      </w:r>
      <w:r w:rsidR="006F71EA">
        <w:rPr>
          <w:rFonts w:cstheme="minorHAnsi"/>
          <w:sz w:val="22"/>
          <w:szCs w:val="22"/>
        </w:rPr>
        <w:t>result,</w:t>
      </w:r>
      <w:r w:rsidR="006E041E">
        <w:rPr>
          <w:rFonts w:cstheme="minorHAnsi"/>
          <w:sz w:val="22"/>
          <w:szCs w:val="22"/>
        </w:rPr>
        <w:t xml:space="preserve"> there is an annual gap in income that needs to be filled by illegal charcoal</w:t>
      </w:r>
      <w:r w:rsidR="006F71EA">
        <w:rPr>
          <w:rFonts w:cstheme="minorHAnsi"/>
          <w:sz w:val="22"/>
          <w:szCs w:val="22"/>
        </w:rPr>
        <w:t xml:space="preserve"> or labour migration. </w:t>
      </w:r>
    </w:p>
    <w:p w14:paraId="46030FB5" w14:textId="7E7E66BF" w:rsidR="006F71EA" w:rsidRDefault="006F71EA" w:rsidP="00F2330F">
      <w:pPr>
        <w:contextualSpacing/>
        <w:rPr>
          <w:rFonts w:cstheme="minorHAnsi"/>
          <w:sz w:val="22"/>
          <w:szCs w:val="22"/>
        </w:rPr>
      </w:pPr>
    </w:p>
    <w:p w14:paraId="52389EFA" w14:textId="41713EF2" w:rsidR="006F71EA" w:rsidRDefault="006F71EA" w:rsidP="00F2330F">
      <w:pPr>
        <w:contextualSpacing/>
        <w:rPr>
          <w:rFonts w:cstheme="minorHAnsi"/>
          <w:sz w:val="22"/>
          <w:szCs w:val="22"/>
        </w:rPr>
      </w:pPr>
      <w:r>
        <w:rPr>
          <w:rFonts w:cstheme="minorHAnsi"/>
          <w:sz w:val="22"/>
          <w:szCs w:val="22"/>
        </w:rPr>
        <w:t>In Kassala, traditional pastoralists have largely converted to riverine agriculture following devastating droughts and conflict in the 1980s. This livelihood too has become less reliable, and like in Darfur the majority rely on charcoal production and labour migration to make ends meet. Climate change in both places is making agriculture less predictable, and the cycle of floods and droughts can have serious consequences.</w:t>
      </w:r>
    </w:p>
    <w:p w14:paraId="3088A9C0" w14:textId="05E4EA71" w:rsidR="006F71EA" w:rsidRDefault="006F71EA" w:rsidP="00F2330F">
      <w:pPr>
        <w:contextualSpacing/>
        <w:rPr>
          <w:rFonts w:cstheme="minorHAnsi"/>
          <w:sz w:val="22"/>
          <w:szCs w:val="22"/>
        </w:rPr>
      </w:pPr>
    </w:p>
    <w:p w14:paraId="3A02B3AA" w14:textId="4461F430" w:rsidR="006F71EA" w:rsidRDefault="006F71EA" w:rsidP="00F2330F">
      <w:pPr>
        <w:contextualSpacing/>
        <w:rPr>
          <w:rFonts w:cstheme="minorHAnsi"/>
          <w:sz w:val="22"/>
          <w:szCs w:val="22"/>
        </w:rPr>
      </w:pPr>
      <w:r>
        <w:rPr>
          <w:rFonts w:cstheme="minorHAnsi"/>
          <w:sz w:val="22"/>
          <w:szCs w:val="22"/>
        </w:rPr>
        <w:t>Health shocks are the other significant burden and barrier to resilience. A separate quantitative study for this evaluation estimates that between 15-40% of potential income can be lost through health set-backs. Whilst there is health insurance, and the uptake is generally good, this accounts only for the cost of the health care itself, not the transport and most significantly not the work days lost.</w:t>
      </w:r>
    </w:p>
    <w:p w14:paraId="7CE1A469" w14:textId="776D3B37" w:rsidR="006F71EA" w:rsidRDefault="006F71EA" w:rsidP="00F2330F">
      <w:pPr>
        <w:contextualSpacing/>
        <w:rPr>
          <w:rFonts w:cstheme="minorHAnsi"/>
          <w:sz w:val="22"/>
          <w:szCs w:val="22"/>
        </w:rPr>
      </w:pPr>
    </w:p>
    <w:p w14:paraId="34859C8D" w14:textId="3C1C18E8" w:rsidR="006F71EA" w:rsidRDefault="006F71EA" w:rsidP="00F2330F">
      <w:pPr>
        <w:contextualSpacing/>
        <w:rPr>
          <w:rFonts w:cstheme="minorHAnsi"/>
          <w:sz w:val="22"/>
          <w:szCs w:val="22"/>
        </w:rPr>
      </w:pPr>
      <w:r>
        <w:rPr>
          <w:rFonts w:cstheme="minorHAnsi"/>
          <w:sz w:val="22"/>
          <w:szCs w:val="22"/>
        </w:rPr>
        <w:t xml:space="preserve">Faced with such deep and long-term drivers of humanitarian exposure, it is no surprise that the populations under study did not become resilient to the major shocks they faced by the end of the MY projects. There were encouraging signs that the projects had helped in the way intended, and that they might be part of some bigger solution. </w:t>
      </w:r>
      <w:r w:rsidR="00562A9C">
        <w:rPr>
          <w:rFonts w:cstheme="minorHAnsi"/>
          <w:sz w:val="22"/>
          <w:szCs w:val="22"/>
        </w:rPr>
        <w:t>However, with the drivers of conflict and precarity largely political and economic, relatively small and relatively short programmes are not enough to turn back years of neglect and division.</w:t>
      </w:r>
    </w:p>
    <w:p w14:paraId="1CF44D22" w14:textId="633FC473" w:rsidR="00562A9C" w:rsidRDefault="00562A9C" w:rsidP="00F2330F">
      <w:pPr>
        <w:contextualSpacing/>
        <w:rPr>
          <w:rFonts w:cstheme="minorHAnsi"/>
          <w:sz w:val="22"/>
          <w:szCs w:val="22"/>
        </w:rPr>
      </w:pPr>
    </w:p>
    <w:p w14:paraId="20606B56" w14:textId="7BE7EF96" w:rsidR="00562A9C" w:rsidRDefault="00562A9C" w:rsidP="00F2330F">
      <w:pPr>
        <w:contextualSpacing/>
        <w:rPr>
          <w:rFonts w:cstheme="minorHAnsi"/>
          <w:sz w:val="22"/>
          <w:szCs w:val="22"/>
        </w:rPr>
      </w:pPr>
      <w:r>
        <w:rPr>
          <w:rFonts w:cstheme="minorHAnsi"/>
          <w:sz w:val="22"/>
          <w:szCs w:val="22"/>
        </w:rPr>
        <w:t>The DFID experiment with MY has also produced significant learning, and should prompt careful reflection on how the instrument can best be used. The Kassala MY programme (JRP), led by UNICEF, aimed to reduce stunting. Kassala has some of the worst nutritional indicators in Sudan, and in fact anywhere in the world. This was not possible in three years however, and DFID did not continue funding beyond the initial programme. This evaluation saw</w:t>
      </w:r>
      <w:r w:rsidR="00D376B9">
        <w:rPr>
          <w:rFonts w:cstheme="minorHAnsi"/>
          <w:sz w:val="22"/>
          <w:szCs w:val="22"/>
        </w:rPr>
        <w:t xml:space="preserve"> positive outcomes from the JRP, but it was clear the timeframe needed to be much longer. In Darfur</w:t>
      </w:r>
      <w:r w:rsidR="008D43AA">
        <w:rPr>
          <w:rFonts w:cstheme="minorHAnsi"/>
          <w:sz w:val="22"/>
          <w:szCs w:val="22"/>
        </w:rPr>
        <w:t>, conflict and climate heating seem to require far stronger and deeper policy remedies than enhanced agricultural techniques, however well implemented.</w:t>
      </w:r>
    </w:p>
    <w:p w14:paraId="0BDF39C4" w14:textId="0DB7D9D1" w:rsidR="008D43AA" w:rsidRDefault="008D43AA" w:rsidP="00F2330F">
      <w:pPr>
        <w:contextualSpacing/>
        <w:rPr>
          <w:rFonts w:cstheme="minorHAnsi"/>
          <w:sz w:val="22"/>
          <w:szCs w:val="22"/>
        </w:rPr>
      </w:pPr>
    </w:p>
    <w:p w14:paraId="612BD096" w14:textId="17E716AE" w:rsidR="008D43AA" w:rsidRDefault="008D43AA" w:rsidP="00F2330F">
      <w:pPr>
        <w:contextualSpacing/>
        <w:rPr>
          <w:rFonts w:cstheme="minorHAnsi"/>
          <w:sz w:val="22"/>
          <w:szCs w:val="22"/>
        </w:rPr>
      </w:pPr>
      <w:r>
        <w:rPr>
          <w:rFonts w:cstheme="minorHAnsi"/>
          <w:sz w:val="22"/>
          <w:szCs w:val="22"/>
        </w:rPr>
        <w:t xml:space="preserve">This raises the question as to whether MYH should be used as a substitute for development funding, or whether its aim should be more modest. There are shocks that can be practically mitigated – such as flooding in Kassala, and that do not depend quite as heavily on the political, economic and social </w:t>
      </w:r>
      <w:r>
        <w:rPr>
          <w:rFonts w:cstheme="minorHAnsi"/>
          <w:sz w:val="22"/>
          <w:szCs w:val="22"/>
        </w:rPr>
        <w:lastRenderedPageBreak/>
        <w:t>wider context. The research that Taadoud commissioned into the livelihoods or farmers and livestock herders is important for understanding how people cope when times get bad – this too might inform programmes design to reinforce such coping strategies. And DFID has been working outside the MYH framework on urban issues in Sudan’s rapidly growing towns and cities. Much of this urbanisation is driven by conflict and climate shocks and transitioning IDPs to more sustainable urban livelihoods would seem another relevant use of an MYH-type instrument.</w:t>
      </w:r>
    </w:p>
    <w:p w14:paraId="175DDEC4" w14:textId="0737B89C" w:rsidR="008D43AA" w:rsidRDefault="008D43AA" w:rsidP="00F2330F">
      <w:pPr>
        <w:contextualSpacing/>
        <w:rPr>
          <w:rFonts w:cstheme="minorHAnsi"/>
          <w:sz w:val="22"/>
          <w:szCs w:val="22"/>
        </w:rPr>
      </w:pPr>
    </w:p>
    <w:p w14:paraId="7FB1DD02" w14:textId="56BB62B2" w:rsidR="008D43AA" w:rsidRDefault="008D43AA" w:rsidP="00F2330F">
      <w:pPr>
        <w:contextualSpacing/>
        <w:rPr>
          <w:sz w:val="22"/>
          <w:szCs w:val="22"/>
        </w:rPr>
      </w:pPr>
      <w:r>
        <w:rPr>
          <w:rFonts w:cstheme="minorHAnsi"/>
          <w:sz w:val="22"/>
          <w:szCs w:val="22"/>
        </w:rPr>
        <w:t xml:space="preserve">DFID also reserved a significant amount of the Sudan Humanitarian </w:t>
      </w:r>
      <w:r>
        <w:rPr>
          <w:sz w:val="22"/>
          <w:szCs w:val="22"/>
        </w:rPr>
        <w:t xml:space="preserve">Assistance and Resilience Programme (SHARP) as contingency, to be used for unforeseen spikes in chronic emergencies, or new acute emergencies. In two of the three years this was effectively used as a ‘top up’ for the Sudan Humanitarian Fund (SHF), a multi-donor UN managed fund that finances the UN Humanitarian Action Plan. </w:t>
      </w:r>
      <w:r w:rsidR="000F70E0">
        <w:rPr>
          <w:sz w:val="22"/>
          <w:szCs w:val="22"/>
        </w:rPr>
        <w:t>In both of the years this happened, DFID effectively made the top up in the middle of the year when traditionally UN humanitarian plans are revised. DFID is the largest donor and the principal supporter of the SHF and using the contingency for top up makes sense in this context. With such a fund in place, the disbursal pressure that comes with money ‘sitting around’ can be eased. Without such a safety valve, a large contingency such as the one held by SHARP might prove more difficult to manage.</w:t>
      </w:r>
    </w:p>
    <w:p w14:paraId="6DC6193C" w14:textId="63C2F314" w:rsidR="000F70E0" w:rsidRDefault="000F70E0" w:rsidP="00F2330F">
      <w:pPr>
        <w:contextualSpacing/>
        <w:rPr>
          <w:sz w:val="22"/>
          <w:szCs w:val="22"/>
        </w:rPr>
      </w:pPr>
    </w:p>
    <w:p w14:paraId="48F42FD7" w14:textId="5449C3F8" w:rsidR="000F70E0" w:rsidRDefault="000F70E0" w:rsidP="00F2330F">
      <w:pPr>
        <w:contextualSpacing/>
        <w:rPr>
          <w:sz w:val="22"/>
          <w:szCs w:val="22"/>
        </w:rPr>
      </w:pPr>
      <w:r>
        <w:rPr>
          <w:sz w:val="22"/>
          <w:szCs w:val="22"/>
        </w:rPr>
        <w:t>In the third year of the SHARP business case the strong El Nino effect in the Horn led to both drought and flooding in Sudan, triggering several emergency responses, including from SHARP partners. The contingency funded responses by both Taadoud and JRP, both of which were evaluated positively. Being able to respond quickly with minimal bureaucracy was extremely positive and was possible both because the funding was in place, but also the partner capacity through the MY programmes.</w:t>
      </w:r>
    </w:p>
    <w:p w14:paraId="2CEFF3E3" w14:textId="0C6C096F" w:rsidR="000F70E0" w:rsidRDefault="000F70E0" w:rsidP="00F2330F">
      <w:pPr>
        <w:contextualSpacing/>
        <w:rPr>
          <w:sz w:val="22"/>
          <w:szCs w:val="22"/>
        </w:rPr>
      </w:pPr>
    </w:p>
    <w:p w14:paraId="27B2A31E" w14:textId="4E5EF363" w:rsidR="000F70E0" w:rsidRDefault="000F70E0" w:rsidP="00F2330F">
      <w:pPr>
        <w:contextualSpacing/>
        <w:rPr>
          <w:sz w:val="22"/>
          <w:szCs w:val="22"/>
        </w:rPr>
      </w:pPr>
      <w:r>
        <w:rPr>
          <w:sz w:val="22"/>
          <w:szCs w:val="22"/>
        </w:rPr>
        <w:t>On value for money the evaluation was not able to make robust conclusion due to a lack of data. However, both enhanced design and learning aspects were observed in the two MYH programmes, a feature that has been noted in other country case studies and is only possible with extended time frames.</w:t>
      </w:r>
    </w:p>
    <w:p w14:paraId="30A9CAC4" w14:textId="7CD4962B" w:rsidR="000F70E0" w:rsidRDefault="000F70E0" w:rsidP="00F2330F">
      <w:pPr>
        <w:contextualSpacing/>
        <w:rPr>
          <w:sz w:val="22"/>
          <w:szCs w:val="22"/>
        </w:rPr>
      </w:pPr>
    </w:p>
    <w:p w14:paraId="0291EF14" w14:textId="2BAC0CFC" w:rsidR="000F70E0" w:rsidRPr="007D028C" w:rsidRDefault="000F70E0" w:rsidP="00F2330F">
      <w:pPr>
        <w:contextualSpacing/>
        <w:rPr>
          <w:rFonts w:cstheme="minorHAnsi"/>
          <w:sz w:val="22"/>
          <w:szCs w:val="22"/>
        </w:rPr>
      </w:pPr>
    </w:p>
    <w:sectPr w:rsidR="000F70E0" w:rsidRPr="007D028C" w:rsidSect="004F060B">
      <w:footerReference w:type="even" r:id="rId19"/>
      <w:footerReference w:type="default" r:id="rId2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066FC" w14:textId="77777777" w:rsidR="0003215C" w:rsidRDefault="0003215C" w:rsidP="00B30C20">
      <w:r>
        <w:separator/>
      </w:r>
    </w:p>
  </w:endnote>
  <w:endnote w:type="continuationSeparator" w:id="0">
    <w:p w14:paraId="21D0DB80" w14:textId="77777777" w:rsidR="0003215C" w:rsidRDefault="0003215C" w:rsidP="00B30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eta Plus Normal">
    <w:altName w:val="Calibri"/>
    <w:panose1 w:val="020B06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41383421"/>
      <w:docPartObj>
        <w:docPartGallery w:val="Page Numbers (Bottom of Page)"/>
        <w:docPartUnique/>
      </w:docPartObj>
    </w:sdtPr>
    <w:sdtContent>
      <w:p w14:paraId="403ECC98" w14:textId="420A630B" w:rsidR="0003215C" w:rsidRDefault="0003215C" w:rsidP="00B145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8C950D" w14:textId="77777777" w:rsidR="0003215C" w:rsidRDefault="0003215C" w:rsidP="002C17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94515250"/>
      <w:docPartObj>
        <w:docPartGallery w:val="Page Numbers (Bottom of Page)"/>
        <w:docPartUnique/>
      </w:docPartObj>
    </w:sdtPr>
    <w:sdtContent>
      <w:p w14:paraId="31FD65CD" w14:textId="6C977203" w:rsidR="0003215C" w:rsidRDefault="0003215C" w:rsidP="00B145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p>
    </w:sdtContent>
  </w:sdt>
  <w:p w14:paraId="48EFC8F6" w14:textId="77777777" w:rsidR="0003215C" w:rsidRDefault="0003215C" w:rsidP="002C179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0948F" w14:textId="77777777" w:rsidR="0003215C" w:rsidRDefault="0003215C" w:rsidP="00B30C20">
      <w:r>
        <w:separator/>
      </w:r>
    </w:p>
  </w:footnote>
  <w:footnote w:type="continuationSeparator" w:id="0">
    <w:p w14:paraId="7190AA3A" w14:textId="77777777" w:rsidR="0003215C" w:rsidRDefault="0003215C" w:rsidP="00B30C20">
      <w:r>
        <w:continuationSeparator/>
      </w:r>
    </w:p>
  </w:footnote>
  <w:footnote w:id="1">
    <w:p w14:paraId="0FF09F61" w14:textId="77777777" w:rsidR="0003215C" w:rsidRDefault="0003215C" w:rsidP="007225C9">
      <w:pPr>
        <w:pStyle w:val="FootnoteText"/>
      </w:pPr>
      <w:r>
        <w:rPr>
          <w:rStyle w:val="FootnoteReference"/>
        </w:rPr>
        <w:footnoteRef/>
      </w:r>
      <w:r>
        <w:t xml:space="preserve"> </w:t>
      </w:r>
      <w:r w:rsidRPr="00801B83">
        <w:rPr>
          <w:sz w:val="16"/>
          <w:szCs w:val="16"/>
        </w:rPr>
        <w:t>CIA Factbook 2018</w:t>
      </w:r>
    </w:p>
  </w:footnote>
  <w:footnote w:id="2">
    <w:p w14:paraId="1D1F1898" w14:textId="77777777" w:rsidR="0003215C" w:rsidRDefault="0003215C" w:rsidP="007225C9">
      <w:pPr>
        <w:pStyle w:val="FootnoteText"/>
      </w:pPr>
      <w:r>
        <w:rPr>
          <w:rStyle w:val="FootnoteReference"/>
        </w:rPr>
        <w:footnoteRef/>
      </w:r>
      <w:r>
        <w:t xml:space="preserve"> </w:t>
      </w:r>
      <w:r w:rsidRPr="00801B83">
        <w:rPr>
          <w:sz w:val="16"/>
          <w:szCs w:val="16"/>
        </w:rPr>
        <w:t>ibid</w:t>
      </w:r>
    </w:p>
  </w:footnote>
  <w:footnote w:id="3">
    <w:p w14:paraId="4CFF3637" w14:textId="77777777" w:rsidR="0003215C" w:rsidRPr="00EB366C" w:rsidRDefault="0003215C" w:rsidP="00EB366C">
      <w:pPr>
        <w:widowControl w:val="0"/>
        <w:autoSpaceDE w:val="0"/>
        <w:autoSpaceDN w:val="0"/>
        <w:adjustRightInd w:val="0"/>
        <w:rPr>
          <w:sz w:val="16"/>
          <w:szCs w:val="16"/>
        </w:rPr>
      </w:pPr>
      <w:r w:rsidRPr="00EB366C">
        <w:rPr>
          <w:rStyle w:val="FootnoteReference"/>
          <w:sz w:val="16"/>
          <w:szCs w:val="16"/>
        </w:rPr>
        <w:footnoteRef/>
      </w:r>
      <w:r w:rsidRPr="00EB366C">
        <w:rPr>
          <w:sz w:val="16"/>
          <w:szCs w:val="16"/>
        </w:rPr>
        <w:t xml:space="preserve"> National Baseline Household Survey 2009. </w:t>
      </w:r>
    </w:p>
  </w:footnote>
  <w:footnote w:id="4">
    <w:p w14:paraId="75CFC241" w14:textId="77777777" w:rsidR="0003215C" w:rsidRPr="00EB366C" w:rsidRDefault="0003215C" w:rsidP="00EB366C">
      <w:pPr>
        <w:pStyle w:val="FootnoteText"/>
        <w:rPr>
          <w:sz w:val="16"/>
          <w:szCs w:val="16"/>
        </w:rPr>
      </w:pPr>
      <w:r w:rsidRPr="00EB366C">
        <w:rPr>
          <w:rStyle w:val="FootnoteReference"/>
          <w:sz w:val="16"/>
          <w:szCs w:val="16"/>
        </w:rPr>
        <w:footnoteRef/>
      </w:r>
      <w:r w:rsidRPr="00EB366C">
        <w:rPr>
          <w:sz w:val="16"/>
          <w:szCs w:val="16"/>
        </w:rPr>
        <w:t xml:space="preserve"> 57.6% of rural inhabitants are poor compared with 26.5% urban</w:t>
      </w:r>
    </w:p>
  </w:footnote>
  <w:footnote w:id="5">
    <w:p w14:paraId="3E5C357E" w14:textId="77777777" w:rsidR="0003215C" w:rsidRPr="00EB366C" w:rsidRDefault="0003215C" w:rsidP="00EB366C">
      <w:pPr>
        <w:pStyle w:val="FootnoteText"/>
        <w:rPr>
          <w:sz w:val="16"/>
          <w:szCs w:val="16"/>
        </w:rPr>
      </w:pPr>
      <w:r w:rsidRPr="00EB366C">
        <w:rPr>
          <w:rStyle w:val="FootnoteReference"/>
          <w:sz w:val="16"/>
          <w:szCs w:val="16"/>
        </w:rPr>
        <w:footnoteRef/>
      </w:r>
      <w:r w:rsidRPr="00EB366C">
        <w:rPr>
          <w:sz w:val="16"/>
          <w:szCs w:val="16"/>
        </w:rPr>
        <w:t xml:space="preserve"> Although this is probably a measure of the “accessible” population</w:t>
      </w:r>
    </w:p>
  </w:footnote>
  <w:footnote w:id="6">
    <w:p w14:paraId="727D029B" w14:textId="77777777" w:rsidR="0003215C" w:rsidRPr="00EB366C" w:rsidRDefault="0003215C" w:rsidP="00EB366C">
      <w:pPr>
        <w:pStyle w:val="FootnoteText"/>
        <w:rPr>
          <w:sz w:val="16"/>
          <w:szCs w:val="16"/>
        </w:rPr>
      </w:pPr>
      <w:r w:rsidRPr="00EB366C">
        <w:rPr>
          <w:rStyle w:val="FootnoteReference"/>
          <w:sz w:val="16"/>
          <w:szCs w:val="16"/>
        </w:rPr>
        <w:footnoteRef/>
      </w:r>
      <w:r w:rsidRPr="00EB366C">
        <w:rPr>
          <w:sz w:val="16"/>
          <w:szCs w:val="16"/>
        </w:rPr>
        <w:t xml:space="preserve"> ditto</w:t>
      </w:r>
    </w:p>
  </w:footnote>
  <w:footnote w:id="7">
    <w:p w14:paraId="6444475A" w14:textId="040234BE" w:rsidR="0003215C" w:rsidRPr="00635533" w:rsidRDefault="0003215C">
      <w:pPr>
        <w:pStyle w:val="FootnoteText"/>
        <w:rPr>
          <w:sz w:val="16"/>
          <w:szCs w:val="16"/>
        </w:rPr>
      </w:pPr>
      <w:r>
        <w:rPr>
          <w:rStyle w:val="FootnoteReference"/>
        </w:rPr>
        <w:footnoteRef/>
      </w:r>
      <w:r>
        <w:t xml:space="preserve"> </w:t>
      </w:r>
      <w:r w:rsidRPr="005D5001">
        <w:rPr>
          <w:sz w:val="16"/>
          <w:szCs w:val="16"/>
        </w:rPr>
        <w:t>A</w:t>
      </w:r>
      <w:r w:rsidRPr="00635533">
        <w:rPr>
          <w:sz w:val="16"/>
          <w:szCs w:val="16"/>
        </w:rPr>
        <w:t>ll statistics State of the World’s Children, Unicef, 2016</w:t>
      </w:r>
    </w:p>
  </w:footnote>
  <w:footnote w:id="8">
    <w:p w14:paraId="40D9DA5C" w14:textId="77777777" w:rsidR="0003215C" w:rsidRPr="004868F0" w:rsidRDefault="0003215C" w:rsidP="00EB366C">
      <w:pPr>
        <w:pStyle w:val="FootnoteText"/>
        <w:rPr>
          <w:sz w:val="16"/>
          <w:szCs w:val="16"/>
        </w:rPr>
      </w:pPr>
      <w:r w:rsidRPr="005D5001">
        <w:rPr>
          <w:rStyle w:val="FootnoteReference"/>
          <w:sz w:val="16"/>
          <w:szCs w:val="16"/>
        </w:rPr>
        <w:footnoteRef/>
      </w:r>
      <w:r w:rsidRPr="005D5001">
        <w:rPr>
          <w:sz w:val="16"/>
          <w:szCs w:val="16"/>
        </w:rPr>
        <w:t xml:space="preserve"> Deriving from the colonial Land Resettlement and Re</w:t>
      </w:r>
      <w:r w:rsidRPr="004868F0">
        <w:rPr>
          <w:sz w:val="16"/>
          <w:szCs w:val="16"/>
        </w:rPr>
        <w:t xml:space="preserve">gistration Act of 1925 </w:t>
      </w:r>
    </w:p>
  </w:footnote>
  <w:footnote w:id="9">
    <w:p w14:paraId="009AE48D" w14:textId="77777777" w:rsidR="0003215C" w:rsidRPr="004868F0" w:rsidRDefault="0003215C" w:rsidP="00EB366C">
      <w:pPr>
        <w:pStyle w:val="FootnoteText"/>
        <w:rPr>
          <w:sz w:val="16"/>
          <w:szCs w:val="16"/>
        </w:rPr>
      </w:pPr>
      <w:r w:rsidRPr="004868F0">
        <w:rPr>
          <w:rStyle w:val="FootnoteReference"/>
          <w:sz w:val="16"/>
          <w:szCs w:val="16"/>
        </w:rPr>
        <w:footnoteRef/>
      </w:r>
      <w:r w:rsidRPr="004868F0">
        <w:rPr>
          <w:sz w:val="16"/>
          <w:szCs w:val="16"/>
        </w:rPr>
        <w:t xml:space="preserve"> In rural areas, it is </w:t>
      </w:r>
      <w:r>
        <w:rPr>
          <w:sz w:val="16"/>
          <w:szCs w:val="16"/>
        </w:rPr>
        <w:t>likely</w:t>
      </w:r>
      <w:r w:rsidRPr="004868F0">
        <w:rPr>
          <w:sz w:val="16"/>
          <w:szCs w:val="16"/>
        </w:rPr>
        <w:t xml:space="preserve"> that any attempt to reassign ownership under the provisions of statutory law would be met with resistance, land being viewed as owned in perpetuity</w:t>
      </w:r>
    </w:p>
  </w:footnote>
  <w:footnote w:id="10">
    <w:p w14:paraId="657260B3" w14:textId="4FA91557" w:rsidR="0003215C" w:rsidRDefault="0003215C">
      <w:pPr>
        <w:pStyle w:val="FootnoteText"/>
      </w:pPr>
      <w:r>
        <w:rPr>
          <w:rStyle w:val="FootnoteReference"/>
        </w:rPr>
        <w:footnoteRef/>
      </w:r>
      <w:r>
        <w:t xml:space="preserve"> </w:t>
      </w:r>
      <w:r w:rsidRPr="00635533">
        <w:rPr>
          <w:sz w:val="16"/>
          <w:szCs w:val="16"/>
        </w:rPr>
        <w:t>IUCN Baseline study, 2011</w:t>
      </w:r>
    </w:p>
  </w:footnote>
  <w:footnote w:id="11">
    <w:p w14:paraId="513EA2A1" w14:textId="77777777" w:rsidR="0003215C" w:rsidRPr="0016650C" w:rsidRDefault="0003215C" w:rsidP="00EB366C">
      <w:pPr>
        <w:pStyle w:val="FootnoteText"/>
        <w:rPr>
          <w:sz w:val="16"/>
          <w:szCs w:val="16"/>
        </w:rPr>
      </w:pPr>
      <w:r w:rsidRPr="0016650C">
        <w:rPr>
          <w:rStyle w:val="FootnoteReference"/>
          <w:sz w:val="16"/>
          <w:szCs w:val="16"/>
        </w:rPr>
        <w:footnoteRef/>
      </w:r>
      <w:r w:rsidRPr="0016650C">
        <w:rPr>
          <w:sz w:val="16"/>
          <w:szCs w:val="16"/>
        </w:rPr>
        <w:t xml:space="preserve"> However, our interviews consistently refer to land as being either owned or privately rented and seldom, if ever, as a resource owned by government</w:t>
      </w:r>
    </w:p>
  </w:footnote>
  <w:footnote w:id="12">
    <w:p w14:paraId="6AF1D72C" w14:textId="77777777" w:rsidR="0003215C" w:rsidRPr="001C69A9" w:rsidRDefault="0003215C" w:rsidP="00EB366C">
      <w:pPr>
        <w:pStyle w:val="FootnoteText"/>
        <w:rPr>
          <w:sz w:val="16"/>
          <w:szCs w:val="16"/>
        </w:rPr>
      </w:pPr>
      <w:r w:rsidRPr="001C69A9">
        <w:rPr>
          <w:rStyle w:val="FootnoteReference"/>
          <w:sz w:val="16"/>
          <w:szCs w:val="16"/>
        </w:rPr>
        <w:footnoteRef/>
      </w:r>
      <w:r w:rsidRPr="001C69A9">
        <w:rPr>
          <w:sz w:val="16"/>
          <w:szCs w:val="16"/>
        </w:rPr>
        <w:t xml:space="preserve"> This rule of thumb does not apply in areas where new dam projects are being implemented (Kassala</w:t>
      </w:r>
      <w:r>
        <w:rPr>
          <w:sz w:val="16"/>
          <w:szCs w:val="16"/>
        </w:rPr>
        <w:t xml:space="preserve"> and Gedaref</w:t>
      </w:r>
      <w:r w:rsidRPr="001C69A9">
        <w:rPr>
          <w:sz w:val="16"/>
          <w:szCs w:val="16"/>
        </w:rPr>
        <w:t>) or in the oil-rich states</w:t>
      </w:r>
    </w:p>
  </w:footnote>
  <w:footnote w:id="13">
    <w:p w14:paraId="5AD8B2BC" w14:textId="77777777" w:rsidR="0003215C" w:rsidRPr="00372099" w:rsidRDefault="0003215C" w:rsidP="007225C9">
      <w:pPr>
        <w:pStyle w:val="FootnoteText"/>
        <w:rPr>
          <w:sz w:val="16"/>
          <w:szCs w:val="16"/>
        </w:rPr>
      </w:pPr>
      <w:r w:rsidRPr="00372099">
        <w:rPr>
          <w:rStyle w:val="FootnoteReference"/>
          <w:sz w:val="16"/>
          <w:szCs w:val="16"/>
        </w:rPr>
        <w:footnoteRef/>
      </w:r>
      <w:r>
        <w:rPr>
          <w:sz w:val="16"/>
          <w:szCs w:val="16"/>
        </w:rPr>
        <w:t xml:space="preserve"> USAID</w:t>
      </w:r>
      <w:r w:rsidRPr="00372099">
        <w:rPr>
          <w:sz w:val="16"/>
          <w:szCs w:val="16"/>
        </w:rPr>
        <w:t xml:space="preserve"> </w:t>
      </w:r>
      <w:r>
        <w:rPr>
          <w:sz w:val="16"/>
          <w:szCs w:val="16"/>
        </w:rPr>
        <w:t>Sudan-Complex Emergency Factsheet #3, 30 March 2018</w:t>
      </w:r>
    </w:p>
  </w:footnote>
  <w:footnote w:id="14">
    <w:p w14:paraId="464DCAF6" w14:textId="77777777" w:rsidR="0003215C" w:rsidRPr="0016650C" w:rsidRDefault="0003215C" w:rsidP="007225C9">
      <w:pPr>
        <w:pStyle w:val="FootnoteText"/>
        <w:rPr>
          <w:sz w:val="16"/>
          <w:szCs w:val="16"/>
        </w:rPr>
      </w:pPr>
      <w:r w:rsidRPr="0016650C">
        <w:rPr>
          <w:rStyle w:val="FootnoteReference"/>
          <w:sz w:val="16"/>
          <w:szCs w:val="16"/>
        </w:rPr>
        <w:footnoteRef/>
      </w:r>
      <w:r w:rsidRPr="0016650C">
        <w:rPr>
          <w:sz w:val="16"/>
          <w:szCs w:val="16"/>
        </w:rPr>
        <w:t xml:space="preserve"> Kassala is now an established people-trafficking route, bringing with it a vigorous trade in small arms and, less prominently, drugs </w:t>
      </w:r>
    </w:p>
  </w:footnote>
  <w:footnote w:id="15">
    <w:p w14:paraId="60B864D9" w14:textId="7ED064ED" w:rsidR="0003215C" w:rsidRPr="00635533" w:rsidRDefault="0003215C">
      <w:pPr>
        <w:pStyle w:val="FootnoteText"/>
        <w:rPr>
          <w:sz w:val="16"/>
          <w:szCs w:val="16"/>
        </w:rPr>
      </w:pPr>
      <w:r w:rsidRPr="00635533">
        <w:rPr>
          <w:rStyle w:val="FootnoteReference"/>
          <w:sz w:val="16"/>
          <w:szCs w:val="16"/>
        </w:rPr>
        <w:footnoteRef/>
      </w:r>
      <w:r w:rsidRPr="00635533">
        <w:rPr>
          <w:sz w:val="16"/>
          <w:szCs w:val="16"/>
        </w:rPr>
        <w:t xml:space="preserve"> Approximate because the start and end dates do not exactly align</w:t>
      </w:r>
    </w:p>
  </w:footnote>
  <w:footnote w:id="16">
    <w:p w14:paraId="6E5B798D" w14:textId="77777777" w:rsidR="0003215C" w:rsidRPr="00481C3D" w:rsidRDefault="0003215C" w:rsidP="00F33320">
      <w:pPr>
        <w:pStyle w:val="FootnoteText"/>
        <w:rPr>
          <w:sz w:val="16"/>
          <w:szCs w:val="16"/>
        </w:rPr>
      </w:pPr>
      <w:r w:rsidRPr="00481C3D">
        <w:rPr>
          <w:rStyle w:val="FootnoteReference"/>
          <w:sz w:val="16"/>
          <w:szCs w:val="16"/>
        </w:rPr>
        <w:footnoteRef/>
      </w:r>
      <w:r w:rsidRPr="00481C3D">
        <w:rPr>
          <w:sz w:val="16"/>
          <w:szCs w:val="16"/>
        </w:rPr>
        <w:t xml:space="preserve"> </w:t>
      </w:r>
      <w:r>
        <w:rPr>
          <w:sz w:val="16"/>
          <w:szCs w:val="16"/>
        </w:rPr>
        <w:t>I</w:t>
      </w:r>
      <w:r w:rsidRPr="00481C3D">
        <w:rPr>
          <w:sz w:val="16"/>
          <w:szCs w:val="16"/>
        </w:rPr>
        <w:t>n Arabic “Taadoud” means working together towards one purpose, solidarity</w:t>
      </w:r>
      <w:r>
        <w:rPr>
          <w:sz w:val="16"/>
          <w:szCs w:val="16"/>
        </w:rPr>
        <w:t>.</w:t>
      </w:r>
    </w:p>
  </w:footnote>
  <w:footnote w:id="17">
    <w:p w14:paraId="40910374" w14:textId="2F376722" w:rsidR="0003215C" w:rsidRPr="00635533" w:rsidRDefault="0003215C">
      <w:pPr>
        <w:pStyle w:val="FootnoteText"/>
        <w:rPr>
          <w:sz w:val="16"/>
          <w:szCs w:val="16"/>
        </w:rPr>
      </w:pPr>
      <w:r w:rsidRPr="00635533">
        <w:rPr>
          <w:rStyle w:val="FootnoteReference"/>
          <w:sz w:val="16"/>
          <w:szCs w:val="16"/>
        </w:rPr>
        <w:footnoteRef/>
      </w:r>
      <w:r>
        <w:t xml:space="preserve"> </w:t>
      </w:r>
      <w:r w:rsidRPr="00635533">
        <w:rPr>
          <w:rFonts w:cstheme="minorHAnsi"/>
          <w:sz w:val="16"/>
          <w:szCs w:val="16"/>
        </w:rPr>
        <w:t xml:space="preserve">In the </w:t>
      </w:r>
      <w:r w:rsidRPr="00635533">
        <w:rPr>
          <w:sz w:val="16"/>
          <w:szCs w:val="16"/>
        </w:rPr>
        <w:t>absence of verified data, this paper relies on information from the panel interviews carried out by the Valid Evaluations team in the same villages as those covered by the Taadoud programme.</w:t>
      </w:r>
    </w:p>
  </w:footnote>
  <w:footnote w:id="18">
    <w:p w14:paraId="0F66E2EA" w14:textId="14F9C892" w:rsidR="0003215C" w:rsidRPr="00635533" w:rsidRDefault="0003215C">
      <w:pPr>
        <w:pStyle w:val="FootnoteText"/>
        <w:rPr>
          <w:sz w:val="16"/>
          <w:szCs w:val="16"/>
        </w:rPr>
      </w:pPr>
      <w:r>
        <w:rPr>
          <w:rStyle w:val="FootnoteReference"/>
        </w:rPr>
        <w:footnoteRef/>
      </w:r>
      <w:r>
        <w:t xml:space="preserve"> </w:t>
      </w:r>
      <w:r>
        <w:rPr>
          <w:sz w:val="16"/>
          <w:szCs w:val="16"/>
        </w:rPr>
        <w:t>Fitzpatrick, M and Young, H: The Road to Resilience. A Scoping Study for the Taadoud Transition to Development Project, USA Feinstein International Centre, Tufts University, November 2015</w:t>
      </w:r>
    </w:p>
  </w:footnote>
  <w:footnote w:id="19">
    <w:p w14:paraId="22552AE6" w14:textId="457697E2" w:rsidR="0003215C" w:rsidRPr="00C16983" w:rsidRDefault="0003215C">
      <w:pPr>
        <w:pStyle w:val="FootnoteText"/>
        <w:rPr>
          <w:sz w:val="16"/>
          <w:szCs w:val="16"/>
        </w:rPr>
      </w:pPr>
      <w:r w:rsidRPr="00635533">
        <w:rPr>
          <w:rStyle w:val="FootnoteReference"/>
          <w:sz w:val="16"/>
          <w:szCs w:val="16"/>
        </w:rPr>
        <w:footnoteRef/>
      </w:r>
      <w:r w:rsidRPr="00635533">
        <w:rPr>
          <w:sz w:val="16"/>
          <w:szCs w:val="16"/>
        </w:rPr>
        <w:t xml:space="preserve"> </w:t>
      </w:r>
      <w:r w:rsidRPr="00AE7EA4">
        <w:rPr>
          <w:rFonts w:cstheme="minorHAnsi"/>
          <w:sz w:val="16"/>
          <w:szCs w:val="16"/>
        </w:rPr>
        <w:t>Climate data suggests that droughts are intensifying in Sudan generally and in north Darfur in particular</w:t>
      </w:r>
      <w:r w:rsidRPr="00C16983">
        <w:rPr>
          <w:rFonts w:cstheme="minorHAnsi"/>
          <w:sz w:val="16"/>
          <w:szCs w:val="16"/>
        </w:rPr>
        <w:t>.</w:t>
      </w:r>
    </w:p>
  </w:footnote>
  <w:footnote w:id="20">
    <w:p w14:paraId="0384C917" w14:textId="160B2C89" w:rsidR="0003215C" w:rsidRPr="00567EFF" w:rsidRDefault="0003215C">
      <w:pPr>
        <w:pStyle w:val="FootnoteText"/>
        <w:rPr>
          <w:sz w:val="16"/>
          <w:szCs w:val="16"/>
        </w:rPr>
      </w:pPr>
      <w:r w:rsidRPr="00567EFF">
        <w:rPr>
          <w:rStyle w:val="FootnoteReference"/>
          <w:sz w:val="16"/>
          <w:szCs w:val="16"/>
        </w:rPr>
        <w:footnoteRef/>
      </w:r>
      <w:r w:rsidRPr="00567EFF">
        <w:rPr>
          <w:sz w:val="16"/>
          <w:szCs w:val="16"/>
        </w:rPr>
        <w:t xml:space="preserve"> </w:t>
      </w:r>
      <w:r>
        <w:rPr>
          <w:sz w:val="16"/>
          <w:szCs w:val="16"/>
        </w:rPr>
        <w:t>Fitzpatrick and Young ibid</w:t>
      </w:r>
    </w:p>
  </w:footnote>
  <w:footnote w:id="21">
    <w:p w14:paraId="18FB5F15" w14:textId="32C80BA6" w:rsidR="0003215C" w:rsidRPr="002E4A66" w:rsidRDefault="0003215C">
      <w:pPr>
        <w:pStyle w:val="FootnoteText"/>
        <w:rPr>
          <w:sz w:val="16"/>
          <w:szCs w:val="16"/>
        </w:rPr>
      </w:pPr>
      <w:r w:rsidRPr="002E4A66">
        <w:rPr>
          <w:rStyle w:val="FootnoteReference"/>
          <w:sz w:val="16"/>
          <w:szCs w:val="16"/>
        </w:rPr>
        <w:footnoteRef/>
      </w:r>
      <w:r w:rsidRPr="002E4A66">
        <w:rPr>
          <w:sz w:val="16"/>
          <w:szCs w:val="16"/>
        </w:rPr>
        <w:t xml:space="preserve"> REF.</w:t>
      </w:r>
    </w:p>
  </w:footnote>
  <w:footnote w:id="22">
    <w:p w14:paraId="628A9AC2" w14:textId="59F9391D" w:rsidR="0003215C" w:rsidRPr="002E4A66" w:rsidRDefault="0003215C">
      <w:pPr>
        <w:pStyle w:val="FootnoteText"/>
        <w:rPr>
          <w:sz w:val="16"/>
          <w:szCs w:val="16"/>
        </w:rPr>
      </w:pPr>
      <w:r w:rsidRPr="002E4A66">
        <w:rPr>
          <w:rStyle w:val="FootnoteReference"/>
          <w:sz w:val="16"/>
          <w:szCs w:val="16"/>
        </w:rPr>
        <w:footnoteRef/>
      </w:r>
      <w:r w:rsidRPr="002E4A66">
        <w:rPr>
          <w:sz w:val="16"/>
          <w:szCs w:val="16"/>
        </w:rPr>
        <w:t xml:space="preserve"> Although the JRP agencies had made preparations ot respond to the el Niño event</w:t>
      </w:r>
    </w:p>
  </w:footnote>
  <w:footnote w:id="23">
    <w:p w14:paraId="7AA46782" w14:textId="3831F95D" w:rsidR="0003215C" w:rsidRPr="009946C8" w:rsidRDefault="0003215C">
      <w:pPr>
        <w:pStyle w:val="FootnoteText"/>
        <w:rPr>
          <w:sz w:val="16"/>
          <w:szCs w:val="16"/>
        </w:rPr>
      </w:pPr>
      <w:r w:rsidRPr="009946C8">
        <w:rPr>
          <w:rStyle w:val="FootnoteReference"/>
          <w:sz w:val="16"/>
          <w:szCs w:val="16"/>
        </w:rPr>
        <w:footnoteRef/>
      </w:r>
      <w:r w:rsidRPr="009946C8">
        <w:rPr>
          <w:sz w:val="16"/>
          <w:szCs w:val="16"/>
        </w:rPr>
        <w:t xml:space="preserve"> Levine, S and Kusnierek</w:t>
      </w:r>
      <w:r>
        <w:rPr>
          <w:sz w:val="16"/>
          <w:szCs w:val="16"/>
        </w:rPr>
        <w:t>, A :</w:t>
      </w:r>
      <w:r w:rsidRPr="009946C8">
        <w:rPr>
          <w:sz w:val="16"/>
          <w:szCs w:val="16"/>
        </w:rPr>
        <w:t>Counting the cost: assessing the full economic cost of ill-health in West Darfur, Sudan. Valid Evaluations</w:t>
      </w:r>
      <w:r>
        <w:rPr>
          <w:sz w:val="16"/>
          <w:szCs w:val="16"/>
        </w:rPr>
        <w:t>, 2018</w:t>
      </w:r>
      <w:r w:rsidRPr="009946C8">
        <w:rPr>
          <w:sz w:val="16"/>
          <w:szCs w:val="16"/>
        </w:rPr>
        <w:t>.</w:t>
      </w:r>
    </w:p>
  </w:footnote>
  <w:footnote w:id="24">
    <w:p w14:paraId="656325DA" w14:textId="77777777" w:rsidR="0003215C" w:rsidRPr="0031032F" w:rsidRDefault="0003215C" w:rsidP="001973E9">
      <w:pPr>
        <w:rPr>
          <w:sz w:val="16"/>
          <w:szCs w:val="16"/>
        </w:rPr>
      </w:pPr>
      <w:r w:rsidRPr="0031032F">
        <w:rPr>
          <w:rStyle w:val="FootnoteReference"/>
          <w:sz w:val="16"/>
          <w:szCs w:val="16"/>
        </w:rPr>
        <w:footnoteRef/>
      </w:r>
      <w:r w:rsidRPr="0031032F">
        <w:rPr>
          <w:sz w:val="16"/>
          <w:szCs w:val="16"/>
        </w:rPr>
        <w:t xml:space="preserve"> Béné (2014) placed adaptive capacity as one of the constituents of a resilient existence.</w:t>
      </w:r>
    </w:p>
  </w:footnote>
  <w:footnote w:id="25">
    <w:p w14:paraId="59D2EB2A" w14:textId="77777777" w:rsidR="0003215C" w:rsidRPr="006E5BE2" w:rsidRDefault="0003215C" w:rsidP="00F33320">
      <w:pPr>
        <w:pStyle w:val="FootnoteText"/>
        <w:rPr>
          <w:sz w:val="16"/>
          <w:szCs w:val="16"/>
        </w:rPr>
      </w:pPr>
      <w:r w:rsidRPr="006E5BE2">
        <w:rPr>
          <w:rStyle w:val="FootnoteReference"/>
          <w:sz w:val="16"/>
          <w:szCs w:val="16"/>
        </w:rPr>
        <w:footnoteRef/>
      </w:r>
      <w:r w:rsidRPr="006E5BE2">
        <w:rPr>
          <w:sz w:val="16"/>
          <w:szCs w:val="16"/>
        </w:rPr>
        <w:t xml:space="preserve"> </w:t>
      </w:r>
      <w:r w:rsidRPr="006E5BE2">
        <w:rPr>
          <w:rFonts w:cs="Times New Roman"/>
          <w:sz w:val="16"/>
          <w:szCs w:val="16"/>
        </w:rPr>
        <w:t>although there appears to be no impediment to people migrating to Khartoum for temporary work</w:t>
      </w:r>
      <w:r>
        <w:rPr>
          <w:rFonts w:cs="Times New Roman"/>
          <w:sz w:val="16"/>
          <w:szCs w:val="16"/>
        </w:rPr>
        <w:t xml:space="preserve"> or medical treatment</w:t>
      </w:r>
    </w:p>
  </w:footnote>
  <w:footnote w:id="26">
    <w:p w14:paraId="0B948154" w14:textId="77777777" w:rsidR="0003215C" w:rsidRPr="00EC69CB" w:rsidRDefault="0003215C" w:rsidP="00F33320">
      <w:pPr>
        <w:pStyle w:val="FootnoteText"/>
        <w:rPr>
          <w:sz w:val="16"/>
          <w:szCs w:val="16"/>
        </w:rPr>
      </w:pPr>
      <w:r w:rsidRPr="00EC69CB">
        <w:rPr>
          <w:rStyle w:val="FootnoteReference"/>
          <w:sz w:val="16"/>
          <w:szCs w:val="16"/>
        </w:rPr>
        <w:footnoteRef/>
      </w:r>
      <w:r w:rsidRPr="00EC69CB">
        <w:rPr>
          <w:sz w:val="16"/>
          <w:szCs w:val="16"/>
        </w:rPr>
        <w:t xml:space="preserve"> Pantuliano, S et al</w:t>
      </w:r>
      <w:r>
        <w:rPr>
          <w:sz w:val="16"/>
          <w:szCs w:val="16"/>
        </w:rPr>
        <w:t xml:space="preserve">: </w:t>
      </w:r>
      <w:r w:rsidRPr="00EC69CB">
        <w:rPr>
          <w:sz w:val="16"/>
          <w:szCs w:val="16"/>
        </w:rPr>
        <w:t xml:space="preserve"> City Limits: Urbanisation and Vulnerability in Sudan. Synthesis Report, ODI, </w:t>
      </w:r>
      <w:r>
        <w:rPr>
          <w:sz w:val="16"/>
          <w:szCs w:val="16"/>
        </w:rPr>
        <w:t xml:space="preserve">London, </w:t>
      </w:r>
      <w:r w:rsidRPr="00EC69CB">
        <w:rPr>
          <w:sz w:val="16"/>
          <w:szCs w:val="16"/>
        </w:rPr>
        <w:t>2011</w:t>
      </w:r>
    </w:p>
  </w:footnote>
  <w:footnote w:id="27">
    <w:p w14:paraId="5B32298A" w14:textId="77777777" w:rsidR="0003215C" w:rsidRPr="00EC69CB" w:rsidRDefault="0003215C" w:rsidP="00F33320">
      <w:pPr>
        <w:pStyle w:val="FootnoteText"/>
        <w:rPr>
          <w:sz w:val="16"/>
          <w:szCs w:val="16"/>
        </w:rPr>
      </w:pPr>
      <w:r w:rsidRPr="00EC69CB">
        <w:rPr>
          <w:rStyle w:val="FootnoteReference"/>
          <w:sz w:val="16"/>
          <w:szCs w:val="16"/>
        </w:rPr>
        <w:footnoteRef/>
      </w:r>
      <w:r w:rsidRPr="00EC69CB">
        <w:rPr>
          <w:sz w:val="16"/>
          <w:szCs w:val="16"/>
        </w:rPr>
        <w:t xml:space="preserve"> </w:t>
      </w:r>
      <w:hyperlink r:id="rId1" w:history="1">
        <w:r w:rsidRPr="00D21218">
          <w:rPr>
            <w:rStyle w:val="Hyperlink"/>
            <w:sz w:val="16"/>
            <w:szCs w:val="16"/>
          </w:rPr>
          <w:t>http://worldpopulationreview.com/countries/sudan-population/cities/</w:t>
        </w:r>
      </w:hyperlink>
      <w:r>
        <w:rPr>
          <w:sz w:val="16"/>
          <w:szCs w:val="16"/>
        </w:rPr>
        <w:t xml:space="preserve"> accessed 4 June 2018</w:t>
      </w:r>
    </w:p>
  </w:footnote>
  <w:footnote w:id="28">
    <w:p w14:paraId="2E706B8D" w14:textId="77777777" w:rsidR="0003215C" w:rsidRPr="00EC69CB" w:rsidRDefault="0003215C" w:rsidP="00F33320">
      <w:pPr>
        <w:pStyle w:val="FootnoteText"/>
        <w:rPr>
          <w:sz w:val="16"/>
          <w:szCs w:val="16"/>
        </w:rPr>
      </w:pPr>
      <w:r w:rsidRPr="00EC69CB">
        <w:rPr>
          <w:rStyle w:val="FootnoteReference"/>
          <w:sz w:val="16"/>
          <w:szCs w:val="16"/>
        </w:rPr>
        <w:footnoteRef/>
      </w:r>
      <w:r w:rsidRPr="00EC69CB">
        <w:rPr>
          <w:sz w:val="16"/>
          <w:szCs w:val="16"/>
        </w:rPr>
        <w:t xml:space="preserve"> Census figures are unreliable, wit</w:t>
      </w:r>
      <w:r>
        <w:rPr>
          <w:sz w:val="16"/>
          <w:szCs w:val="16"/>
        </w:rPr>
        <w:t>h some sources suggesting</w:t>
      </w:r>
      <w:r w:rsidRPr="00EC69CB">
        <w:rPr>
          <w:sz w:val="16"/>
          <w:szCs w:val="16"/>
        </w:rPr>
        <w:t xml:space="preserve"> static or, in some cases, negative growth</w:t>
      </w:r>
    </w:p>
  </w:footnote>
  <w:footnote w:id="29">
    <w:p w14:paraId="0B65CDAB" w14:textId="77777777" w:rsidR="0003215C" w:rsidRPr="00FE4DFA" w:rsidRDefault="0003215C" w:rsidP="00F33320">
      <w:pPr>
        <w:pStyle w:val="FootnoteText"/>
        <w:rPr>
          <w:sz w:val="16"/>
          <w:szCs w:val="16"/>
        </w:rPr>
      </w:pPr>
      <w:r w:rsidRPr="00FE4DFA">
        <w:rPr>
          <w:rStyle w:val="FootnoteReference"/>
          <w:sz w:val="16"/>
          <w:szCs w:val="16"/>
        </w:rPr>
        <w:footnoteRef/>
      </w:r>
      <w:r>
        <w:t xml:space="preserve"> </w:t>
      </w:r>
      <w:r>
        <w:rPr>
          <w:sz w:val="16"/>
          <w:szCs w:val="16"/>
        </w:rPr>
        <w:t xml:space="preserve">Sheikhs, for example, feel a strong duty of care towards their particular client group </w:t>
      </w:r>
    </w:p>
  </w:footnote>
  <w:footnote w:id="30">
    <w:p w14:paraId="341A8270" w14:textId="77777777" w:rsidR="0003215C" w:rsidRPr="00FC1F29" w:rsidRDefault="0003215C" w:rsidP="00D817EB">
      <w:pPr>
        <w:pStyle w:val="FootnoteText"/>
        <w:rPr>
          <w:sz w:val="16"/>
          <w:szCs w:val="16"/>
        </w:rPr>
      </w:pPr>
      <w:r w:rsidRPr="00FC1F29">
        <w:rPr>
          <w:rStyle w:val="FootnoteReference"/>
          <w:sz w:val="16"/>
          <w:szCs w:val="16"/>
        </w:rPr>
        <w:footnoteRef/>
      </w:r>
      <w:r w:rsidRPr="00FC1F29">
        <w:rPr>
          <w:sz w:val="16"/>
          <w:szCs w:val="16"/>
        </w:rPr>
        <w:t xml:space="preserve"> PHD.</w:t>
      </w:r>
    </w:p>
  </w:footnote>
  <w:footnote w:id="31">
    <w:p w14:paraId="780AD4A8" w14:textId="77777777" w:rsidR="0003215C" w:rsidRPr="00FC1F29" w:rsidRDefault="0003215C" w:rsidP="00D817EB">
      <w:pPr>
        <w:pStyle w:val="FootnoteText"/>
        <w:rPr>
          <w:sz w:val="16"/>
          <w:szCs w:val="16"/>
        </w:rPr>
      </w:pPr>
      <w:r w:rsidRPr="00FC1F29">
        <w:rPr>
          <w:rStyle w:val="FootnoteReference"/>
          <w:sz w:val="16"/>
          <w:szCs w:val="16"/>
        </w:rPr>
        <w:footnoteRef/>
      </w:r>
      <w:r w:rsidRPr="00FC1F29">
        <w:rPr>
          <w:sz w:val="16"/>
          <w:szCs w:val="16"/>
        </w:rPr>
        <w:t xml:space="preserve"> Ibid.</w:t>
      </w:r>
    </w:p>
  </w:footnote>
  <w:footnote w:id="32">
    <w:p w14:paraId="6D4C7E7C" w14:textId="692BB8DB" w:rsidR="0003215C" w:rsidRPr="0082352F" w:rsidRDefault="0003215C">
      <w:pPr>
        <w:pStyle w:val="FootnoteText"/>
        <w:rPr>
          <w:sz w:val="16"/>
          <w:szCs w:val="16"/>
        </w:rPr>
      </w:pPr>
      <w:r w:rsidRPr="0082352F">
        <w:rPr>
          <w:rStyle w:val="FootnoteReference"/>
          <w:sz w:val="16"/>
          <w:szCs w:val="16"/>
        </w:rPr>
        <w:footnoteRef/>
      </w:r>
      <w:r w:rsidRPr="0082352F">
        <w:rPr>
          <w:sz w:val="16"/>
          <w:szCs w:val="16"/>
        </w:rPr>
        <w:t xml:space="preserve"> As is explained in some depth in section 3.X the health study was only in West Darfur. However, it is clear from household interviews in Kassala that health care costs are an equal concern for families, so although it is not possible to put a figure to the burden of health care in Kassala it is certainly highly significant.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7089C"/>
    <w:multiLevelType w:val="hybridMultilevel"/>
    <w:tmpl w:val="17FEE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A5437"/>
    <w:multiLevelType w:val="multilevel"/>
    <w:tmpl w:val="A33A9A62"/>
    <w:lvl w:ilvl="0">
      <w:start w:val="1"/>
      <w:numFmt w:val="decimal"/>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0A674C19"/>
    <w:multiLevelType w:val="hybridMultilevel"/>
    <w:tmpl w:val="95D0D56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2376A43"/>
    <w:multiLevelType w:val="hybridMultilevel"/>
    <w:tmpl w:val="297E4908"/>
    <w:lvl w:ilvl="0" w:tplc="0A04B32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25334C9"/>
    <w:multiLevelType w:val="hybridMultilevel"/>
    <w:tmpl w:val="9D5EAB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C42061"/>
    <w:multiLevelType w:val="hybridMultilevel"/>
    <w:tmpl w:val="B12C90B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794C05"/>
    <w:multiLevelType w:val="hybridMultilevel"/>
    <w:tmpl w:val="26665DE4"/>
    <w:lvl w:ilvl="0" w:tplc="08090019">
      <w:start w:val="1"/>
      <w:numFmt w:val="lowerLetter"/>
      <w:lvlText w:val="%1."/>
      <w:lvlJc w:val="left"/>
      <w:pPr>
        <w:tabs>
          <w:tab w:val="num" w:pos="811"/>
        </w:tabs>
        <w:ind w:left="811" w:hanging="454"/>
      </w:pPr>
      <w:rPr>
        <w:rFonts w:hint="default"/>
        <w:sz w:val="24"/>
        <w:szCs w:val="24"/>
      </w:rPr>
    </w:lvl>
    <w:lvl w:ilvl="1" w:tplc="08090019">
      <w:start w:val="1"/>
      <w:numFmt w:val="lowerLetter"/>
      <w:lvlText w:val="%2."/>
      <w:lvlJc w:val="left"/>
      <w:pPr>
        <w:tabs>
          <w:tab w:val="num" w:pos="1797"/>
        </w:tabs>
        <w:ind w:left="1797" w:hanging="360"/>
      </w:pPr>
      <w:rPr>
        <w:rFonts w:cs="Times New Roman"/>
      </w:rPr>
    </w:lvl>
    <w:lvl w:ilvl="2" w:tplc="0809001B">
      <w:start w:val="1"/>
      <w:numFmt w:val="lowerRoman"/>
      <w:lvlText w:val="%3."/>
      <w:lvlJc w:val="right"/>
      <w:pPr>
        <w:tabs>
          <w:tab w:val="num" w:pos="2517"/>
        </w:tabs>
        <w:ind w:left="2517" w:hanging="180"/>
      </w:pPr>
      <w:rPr>
        <w:rFonts w:cs="Times New Roman"/>
      </w:rPr>
    </w:lvl>
    <w:lvl w:ilvl="3" w:tplc="0809000F">
      <w:start w:val="1"/>
      <w:numFmt w:val="decimal"/>
      <w:lvlText w:val="%4."/>
      <w:lvlJc w:val="left"/>
      <w:pPr>
        <w:tabs>
          <w:tab w:val="num" w:pos="3237"/>
        </w:tabs>
        <w:ind w:left="3237" w:hanging="360"/>
      </w:pPr>
      <w:rPr>
        <w:rFonts w:cs="Times New Roman" w:hint="default"/>
      </w:rPr>
    </w:lvl>
    <w:lvl w:ilvl="4" w:tplc="08090019" w:tentative="1">
      <w:start w:val="1"/>
      <w:numFmt w:val="lowerLetter"/>
      <w:lvlText w:val="%5."/>
      <w:lvlJc w:val="left"/>
      <w:pPr>
        <w:tabs>
          <w:tab w:val="num" w:pos="3957"/>
        </w:tabs>
        <w:ind w:left="3957" w:hanging="360"/>
      </w:pPr>
      <w:rPr>
        <w:rFonts w:cs="Times New Roman"/>
      </w:rPr>
    </w:lvl>
    <w:lvl w:ilvl="5" w:tplc="0809001B" w:tentative="1">
      <w:start w:val="1"/>
      <w:numFmt w:val="lowerRoman"/>
      <w:lvlText w:val="%6."/>
      <w:lvlJc w:val="right"/>
      <w:pPr>
        <w:tabs>
          <w:tab w:val="num" w:pos="4677"/>
        </w:tabs>
        <w:ind w:left="4677" w:hanging="180"/>
      </w:pPr>
      <w:rPr>
        <w:rFonts w:cs="Times New Roman"/>
      </w:rPr>
    </w:lvl>
    <w:lvl w:ilvl="6" w:tplc="0809000F" w:tentative="1">
      <w:start w:val="1"/>
      <w:numFmt w:val="decimal"/>
      <w:lvlText w:val="%7."/>
      <w:lvlJc w:val="left"/>
      <w:pPr>
        <w:tabs>
          <w:tab w:val="num" w:pos="5397"/>
        </w:tabs>
        <w:ind w:left="5397" w:hanging="360"/>
      </w:pPr>
      <w:rPr>
        <w:rFonts w:cs="Times New Roman"/>
      </w:rPr>
    </w:lvl>
    <w:lvl w:ilvl="7" w:tplc="08090019" w:tentative="1">
      <w:start w:val="1"/>
      <w:numFmt w:val="lowerLetter"/>
      <w:lvlText w:val="%8."/>
      <w:lvlJc w:val="left"/>
      <w:pPr>
        <w:tabs>
          <w:tab w:val="num" w:pos="6117"/>
        </w:tabs>
        <w:ind w:left="6117" w:hanging="360"/>
      </w:pPr>
      <w:rPr>
        <w:rFonts w:cs="Times New Roman"/>
      </w:rPr>
    </w:lvl>
    <w:lvl w:ilvl="8" w:tplc="0809001B" w:tentative="1">
      <w:start w:val="1"/>
      <w:numFmt w:val="lowerRoman"/>
      <w:lvlText w:val="%9."/>
      <w:lvlJc w:val="right"/>
      <w:pPr>
        <w:tabs>
          <w:tab w:val="num" w:pos="6837"/>
        </w:tabs>
        <w:ind w:left="6837" w:hanging="180"/>
      </w:pPr>
      <w:rPr>
        <w:rFonts w:cs="Times New Roman"/>
      </w:rPr>
    </w:lvl>
  </w:abstractNum>
  <w:abstractNum w:abstractNumId="7" w15:restartNumberingAfterBreak="0">
    <w:nsid w:val="139A1D96"/>
    <w:multiLevelType w:val="hybridMultilevel"/>
    <w:tmpl w:val="67B02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4B0818"/>
    <w:multiLevelType w:val="hybridMultilevel"/>
    <w:tmpl w:val="61903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AAC612D"/>
    <w:multiLevelType w:val="hybridMultilevel"/>
    <w:tmpl w:val="D40C7262"/>
    <w:lvl w:ilvl="0" w:tplc="749297F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C50DB3"/>
    <w:multiLevelType w:val="hybridMultilevel"/>
    <w:tmpl w:val="7AAA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3B4D7D"/>
    <w:multiLevelType w:val="hybridMultilevel"/>
    <w:tmpl w:val="0EAAEE56"/>
    <w:lvl w:ilvl="0" w:tplc="E320E998">
      <w:start w:val="1"/>
      <w:numFmt w:val="decimal"/>
      <w:lvlText w:val="%1."/>
      <w:lvlJc w:val="left"/>
      <w:pPr>
        <w:tabs>
          <w:tab w:val="num" w:pos="454"/>
        </w:tabs>
        <w:ind w:left="454" w:hanging="454"/>
      </w:pPr>
      <w:rPr>
        <w:rFonts w:cs="Times New Roman" w:hint="default"/>
        <w:sz w:val="24"/>
        <w:szCs w:val="24"/>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hint="default"/>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4E10F49"/>
    <w:multiLevelType w:val="hybridMultilevel"/>
    <w:tmpl w:val="B34296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51B3311"/>
    <w:multiLevelType w:val="hybridMultilevel"/>
    <w:tmpl w:val="A3429AEC"/>
    <w:lvl w:ilvl="0" w:tplc="D49C090A">
      <w:start w:val="1"/>
      <w:numFmt w:val="bullet"/>
      <w:lvlText w:val=""/>
      <w:lvlJc w:val="left"/>
      <w:pPr>
        <w:tabs>
          <w:tab w:val="num" w:pos="340"/>
        </w:tabs>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727F00"/>
    <w:multiLevelType w:val="hybridMultilevel"/>
    <w:tmpl w:val="A1EEDA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8881367"/>
    <w:multiLevelType w:val="hybridMultilevel"/>
    <w:tmpl w:val="F648A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AB77D0"/>
    <w:multiLevelType w:val="hybridMultilevel"/>
    <w:tmpl w:val="8480B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4A0285"/>
    <w:multiLevelType w:val="hybridMultilevel"/>
    <w:tmpl w:val="CE18FD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4AB1E1C"/>
    <w:multiLevelType w:val="hybridMultilevel"/>
    <w:tmpl w:val="ACD044DA"/>
    <w:lvl w:ilvl="0" w:tplc="08090019">
      <w:start w:val="1"/>
      <w:numFmt w:val="lowerLetter"/>
      <w:lvlText w:val="%1."/>
      <w:lvlJc w:val="left"/>
      <w:pPr>
        <w:tabs>
          <w:tab w:val="num" w:pos="811"/>
        </w:tabs>
        <w:ind w:left="811" w:hanging="454"/>
      </w:pPr>
      <w:rPr>
        <w:rFonts w:hint="default"/>
        <w:sz w:val="24"/>
        <w:szCs w:val="24"/>
      </w:rPr>
    </w:lvl>
    <w:lvl w:ilvl="1" w:tplc="08090019">
      <w:start w:val="1"/>
      <w:numFmt w:val="lowerLetter"/>
      <w:lvlText w:val="%2."/>
      <w:lvlJc w:val="left"/>
      <w:pPr>
        <w:tabs>
          <w:tab w:val="num" w:pos="1797"/>
        </w:tabs>
        <w:ind w:left="1797" w:hanging="360"/>
      </w:pPr>
      <w:rPr>
        <w:rFonts w:cs="Times New Roman"/>
      </w:rPr>
    </w:lvl>
    <w:lvl w:ilvl="2" w:tplc="0809001B">
      <w:start w:val="1"/>
      <w:numFmt w:val="lowerRoman"/>
      <w:lvlText w:val="%3."/>
      <w:lvlJc w:val="right"/>
      <w:pPr>
        <w:tabs>
          <w:tab w:val="num" w:pos="2517"/>
        </w:tabs>
        <w:ind w:left="2517" w:hanging="180"/>
      </w:pPr>
      <w:rPr>
        <w:rFonts w:cs="Times New Roman"/>
      </w:rPr>
    </w:lvl>
    <w:lvl w:ilvl="3" w:tplc="0809000F">
      <w:start w:val="1"/>
      <w:numFmt w:val="decimal"/>
      <w:lvlText w:val="%4."/>
      <w:lvlJc w:val="left"/>
      <w:pPr>
        <w:tabs>
          <w:tab w:val="num" w:pos="3237"/>
        </w:tabs>
        <w:ind w:left="3237" w:hanging="360"/>
      </w:pPr>
      <w:rPr>
        <w:rFonts w:cs="Times New Roman" w:hint="default"/>
      </w:rPr>
    </w:lvl>
    <w:lvl w:ilvl="4" w:tplc="08090019" w:tentative="1">
      <w:start w:val="1"/>
      <w:numFmt w:val="lowerLetter"/>
      <w:lvlText w:val="%5."/>
      <w:lvlJc w:val="left"/>
      <w:pPr>
        <w:tabs>
          <w:tab w:val="num" w:pos="3957"/>
        </w:tabs>
        <w:ind w:left="3957" w:hanging="360"/>
      </w:pPr>
      <w:rPr>
        <w:rFonts w:cs="Times New Roman"/>
      </w:rPr>
    </w:lvl>
    <w:lvl w:ilvl="5" w:tplc="0809001B" w:tentative="1">
      <w:start w:val="1"/>
      <w:numFmt w:val="lowerRoman"/>
      <w:lvlText w:val="%6."/>
      <w:lvlJc w:val="right"/>
      <w:pPr>
        <w:tabs>
          <w:tab w:val="num" w:pos="4677"/>
        </w:tabs>
        <w:ind w:left="4677" w:hanging="180"/>
      </w:pPr>
      <w:rPr>
        <w:rFonts w:cs="Times New Roman"/>
      </w:rPr>
    </w:lvl>
    <w:lvl w:ilvl="6" w:tplc="0809000F" w:tentative="1">
      <w:start w:val="1"/>
      <w:numFmt w:val="decimal"/>
      <w:lvlText w:val="%7."/>
      <w:lvlJc w:val="left"/>
      <w:pPr>
        <w:tabs>
          <w:tab w:val="num" w:pos="5397"/>
        </w:tabs>
        <w:ind w:left="5397" w:hanging="360"/>
      </w:pPr>
      <w:rPr>
        <w:rFonts w:cs="Times New Roman"/>
      </w:rPr>
    </w:lvl>
    <w:lvl w:ilvl="7" w:tplc="08090019" w:tentative="1">
      <w:start w:val="1"/>
      <w:numFmt w:val="lowerLetter"/>
      <w:lvlText w:val="%8."/>
      <w:lvlJc w:val="left"/>
      <w:pPr>
        <w:tabs>
          <w:tab w:val="num" w:pos="6117"/>
        </w:tabs>
        <w:ind w:left="6117" w:hanging="360"/>
      </w:pPr>
      <w:rPr>
        <w:rFonts w:cs="Times New Roman"/>
      </w:rPr>
    </w:lvl>
    <w:lvl w:ilvl="8" w:tplc="0809001B" w:tentative="1">
      <w:start w:val="1"/>
      <w:numFmt w:val="lowerRoman"/>
      <w:lvlText w:val="%9."/>
      <w:lvlJc w:val="right"/>
      <w:pPr>
        <w:tabs>
          <w:tab w:val="num" w:pos="6837"/>
        </w:tabs>
        <w:ind w:left="6837" w:hanging="180"/>
      </w:pPr>
      <w:rPr>
        <w:rFonts w:cs="Times New Roman"/>
      </w:rPr>
    </w:lvl>
  </w:abstractNum>
  <w:abstractNum w:abstractNumId="19" w15:restartNumberingAfterBreak="0">
    <w:nsid w:val="4D545AC5"/>
    <w:multiLevelType w:val="hybridMultilevel"/>
    <w:tmpl w:val="1186B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D877901"/>
    <w:multiLevelType w:val="hybridMultilevel"/>
    <w:tmpl w:val="9DBEF07E"/>
    <w:lvl w:ilvl="0" w:tplc="B83EC450">
      <w:start w:val="1"/>
      <w:numFmt w:val="lowerLetter"/>
      <w:lvlText w:val="%1)"/>
      <w:lvlJc w:val="left"/>
      <w:pPr>
        <w:ind w:left="360" w:hanging="360"/>
      </w:pPr>
      <w:rPr>
        <w:rFonts w:hint="default"/>
        <w:b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0261130"/>
    <w:multiLevelType w:val="multilevel"/>
    <w:tmpl w:val="DB341C6A"/>
    <w:lvl w:ilvl="0">
      <w:start w:val="1"/>
      <w:numFmt w:val="decimal"/>
      <w:lvlText w:val="%1."/>
      <w:lvlJc w:val="left"/>
      <w:pPr>
        <w:ind w:left="360" w:hanging="360"/>
      </w:pPr>
      <w:rPr>
        <w:rFonts w:hint="default"/>
      </w:rPr>
    </w:lvl>
    <w:lvl w:ilvl="1">
      <w:start w:val="1"/>
      <w:numFmt w:val="decimal"/>
      <w:isLgl/>
      <w:lvlText w:val="%1.%2"/>
      <w:lvlJc w:val="left"/>
      <w:pPr>
        <w:ind w:left="380" w:hanging="3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5D2E0912"/>
    <w:multiLevelType w:val="multilevel"/>
    <w:tmpl w:val="4874DDA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65B63639"/>
    <w:multiLevelType w:val="hybridMultilevel"/>
    <w:tmpl w:val="B8229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6150D0A"/>
    <w:multiLevelType w:val="hybridMultilevel"/>
    <w:tmpl w:val="7BB43E50"/>
    <w:lvl w:ilvl="0" w:tplc="E8D0365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566DC2"/>
    <w:multiLevelType w:val="hybridMultilevel"/>
    <w:tmpl w:val="A4D891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6" w15:restartNumberingAfterBreak="0">
    <w:nsid w:val="688D469F"/>
    <w:multiLevelType w:val="hybridMultilevel"/>
    <w:tmpl w:val="B26C9058"/>
    <w:lvl w:ilvl="0" w:tplc="CBEE234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5E56B5"/>
    <w:multiLevelType w:val="hybridMultilevel"/>
    <w:tmpl w:val="FFCE30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C8729F"/>
    <w:multiLevelType w:val="hybridMultilevel"/>
    <w:tmpl w:val="71663578"/>
    <w:lvl w:ilvl="0" w:tplc="1B2A9612">
      <w:numFmt w:val="bullet"/>
      <w:lvlText w:val=""/>
      <w:lvlJc w:val="left"/>
      <w:pPr>
        <w:ind w:left="360" w:hanging="360"/>
      </w:pPr>
      <w:rPr>
        <w:rFonts w:ascii="Symbol" w:eastAsia="Batang" w:hAnsi="Symbol" w:hint="default"/>
        <w:b w:val="0"/>
        <w:color w:val="000000"/>
        <w:sz w:val="22"/>
      </w:rPr>
    </w:lvl>
    <w:lvl w:ilvl="1" w:tplc="B01A8A70">
      <w:numFmt w:val="bullet"/>
      <w:lvlText w:val=""/>
      <w:lvlJc w:val="left"/>
      <w:pPr>
        <w:ind w:left="360" w:hanging="360"/>
      </w:pPr>
      <w:rPr>
        <w:rFonts w:ascii="Symbol" w:eastAsia="Batang" w:hAnsi="Symbol" w:hint="default"/>
        <w:b w:val="0"/>
        <w:color w:val="000000"/>
        <w:sz w:val="22"/>
      </w:rPr>
    </w:lvl>
    <w:lvl w:ilvl="2" w:tplc="4EC65B82">
      <w:numFmt w:val="bullet"/>
      <w:lvlText w:val=""/>
      <w:lvlJc w:val="left"/>
      <w:pPr>
        <w:ind w:left="360" w:hanging="360"/>
      </w:pPr>
      <w:rPr>
        <w:rFonts w:ascii="Symbol" w:eastAsia="Batang" w:hAnsi="Symbol" w:hint="default"/>
        <w:b w:val="0"/>
        <w:color w:val="000000"/>
        <w:sz w:val="22"/>
      </w:rPr>
    </w:lvl>
    <w:lvl w:ilvl="3" w:tplc="F86C0BBC">
      <w:numFmt w:val="bullet"/>
      <w:lvlText w:val=""/>
      <w:lvlJc w:val="left"/>
      <w:pPr>
        <w:ind w:left="360" w:hanging="360"/>
      </w:pPr>
      <w:rPr>
        <w:rFonts w:ascii="Symbol" w:eastAsia="Batang" w:hAnsi="Symbol" w:hint="default"/>
        <w:b w:val="0"/>
        <w:color w:val="000000"/>
        <w:sz w:val="22"/>
      </w:rPr>
    </w:lvl>
    <w:lvl w:ilvl="4" w:tplc="925AF9CC">
      <w:numFmt w:val="bullet"/>
      <w:lvlText w:val=""/>
      <w:lvlJc w:val="left"/>
      <w:pPr>
        <w:ind w:left="360" w:hanging="360"/>
      </w:pPr>
      <w:rPr>
        <w:rFonts w:ascii="Symbol" w:eastAsia="Batang" w:hAnsi="Symbol" w:hint="default"/>
        <w:b w:val="0"/>
        <w:color w:val="000000"/>
        <w:sz w:val="22"/>
      </w:rPr>
    </w:lvl>
    <w:lvl w:ilvl="5" w:tplc="BC1632C4">
      <w:numFmt w:val="bullet"/>
      <w:lvlText w:val=""/>
      <w:lvlJc w:val="left"/>
      <w:pPr>
        <w:ind w:left="360" w:hanging="360"/>
      </w:pPr>
      <w:rPr>
        <w:rFonts w:ascii="Symbol" w:eastAsia="Batang" w:hAnsi="Symbol" w:hint="default"/>
        <w:b w:val="0"/>
        <w:color w:val="000000"/>
        <w:sz w:val="22"/>
      </w:rPr>
    </w:lvl>
    <w:lvl w:ilvl="6" w:tplc="E0A24B3A">
      <w:numFmt w:val="bullet"/>
      <w:lvlText w:val=""/>
      <w:lvlJc w:val="left"/>
      <w:pPr>
        <w:ind w:left="360" w:hanging="360"/>
      </w:pPr>
      <w:rPr>
        <w:rFonts w:ascii="Symbol" w:eastAsia="Batang" w:hAnsi="Symbol" w:hint="default"/>
        <w:b w:val="0"/>
        <w:color w:val="000000"/>
        <w:sz w:val="22"/>
      </w:rPr>
    </w:lvl>
    <w:lvl w:ilvl="7" w:tplc="45B6D860">
      <w:numFmt w:val="bullet"/>
      <w:lvlText w:val=""/>
      <w:lvlJc w:val="left"/>
      <w:pPr>
        <w:ind w:left="360" w:hanging="360"/>
      </w:pPr>
      <w:rPr>
        <w:rFonts w:ascii="Symbol" w:eastAsia="Batang" w:hAnsi="Symbol" w:hint="default"/>
        <w:b w:val="0"/>
        <w:color w:val="000000"/>
        <w:sz w:val="22"/>
      </w:rPr>
    </w:lvl>
    <w:lvl w:ilvl="8" w:tplc="63C056A4">
      <w:numFmt w:val="bullet"/>
      <w:lvlText w:val=""/>
      <w:lvlJc w:val="left"/>
      <w:pPr>
        <w:ind w:left="360" w:hanging="360"/>
      </w:pPr>
      <w:rPr>
        <w:rFonts w:ascii="Symbol" w:eastAsia="Batang" w:hAnsi="Symbol" w:hint="default"/>
        <w:b w:val="0"/>
        <w:color w:val="000000"/>
        <w:sz w:val="22"/>
      </w:rPr>
    </w:lvl>
  </w:abstractNum>
  <w:abstractNum w:abstractNumId="29" w15:restartNumberingAfterBreak="0">
    <w:nsid w:val="728D4D5D"/>
    <w:multiLevelType w:val="hybridMultilevel"/>
    <w:tmpl w:val="716A6E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3526279"/>
    <w:multiLevelType w:val="hybridMultilevel"/>
    <w:tmpl w:val="2F80BEEE"/>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56E401A"/>
    <w:multiLevelType w:val="hybridMultilevel"/>
    <w:tmpl w:val="E31A06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A962C77"/>
    <w:multiLevelType w:val="hybridMultilevel"/>
    <w:tmpl w:val="22A0DE34"/>
    <w:lvl w:ilvl="0" w:tplc="04090009">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2"/>
  </w:num>
  <w:num w:numId="3">
    <w:abstractNumId w:val="24"/>
  </w:num>
  <w:num w:numId="4">
    <w:abstractNumId w:val="30"/>
  </w:num>
  <w:num w:numId="5">
    <w:abstractNumId w:val="20"/>
  </w:num>
  <w:num w:numId="6">
    <w:abstractNumId w:val="1"/>
  </w:num>
  <w:num w:numId="7">
    <w:abstractNumId w:val="13"/>
  </w:num>
  <w:num w:numId="8">
    <w:abstractNumId w:val="22"/>
  </w:num>
  <w:num w:numId="9">
    <w:abstractNumId w:val="12"/>
  </w:num>
  <w:num w:numId="10">
    <w:abstractNumId w:val="14"/>
  </w:num>
  <w:num w:numId="11">
    <w:abstractNumId w:val="29"/>
  </w:num>
  <w:num w:numId="12">
    <w:abstractNumId w:val="15"/>
  </w:num>
  <w:num w:numId="13">
    <w:abstractNumId w:val="17"/>
  </w:num>
  <w:num w:numId="14">
    <w:abstractNumId w:val="32"/>
  </w:num>
  <w:num w:numId="15">
    <w:abstractNumId w:val="28"/>
  </w:num>
  <w:num w:numId="16">
    <w:abstractNumId w:val="16"/>
  </w:num>
  <w:num w:numId="17">
    <w:abstractNumId w:val="19"/>
  </w:num>
  <w:num w:numId="18">
    <w:abstractNumId w:val="27"/>
  </w:num>
  <w:num w:numId="19">
    <w:abstractNumId w:val="3"/>
  </w:num>
  <w:num w:numId="20">
    <w:abstractNumId w:val="0"/>
  </w:num>
  <w:num w:numId="21">
    <w:abstractNumId w:val="9"/>
  </w:num>
  <w:num w:numId="22">
    <w:abstractNumId w:val="26"/>
  </w:num>
  <w:num w:numId="23">
    <w:abstractNumId w:val="11"/>
  </w:num>
  <w:num w:numId="24">
    <w:abstractNumId w:val="6"/>
  </w:num>
  <w:num w:numId="25">
    <w:abstractNumId w:val="18"/>
  </w:num>
  <w:num w:numId="26">
    <w:abstractNumId w:val="25"/>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31"/>
  </w:num>
  <w:num w:numId="30">
    <w:abstractNumId w:val="4"/>
  </w:num>
  <w:num w:numId="31">
    <w:abstractNumId w:val="7"/>
  </w:num>
  <w:num w:numId="32">
    <w:abstractNumId w:val="10"/>
  </w:num>
  <w:num w:numId="33">
    <w:abstractNumId w:val="5"/>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F13"/>
    <w:rsid w:val="0003215C"/>
    <w:rsid w:val="00063D78"/>
    <w:rsid w:val="00067931"/>
    <w:rsid w:val="00074A96"/>
    <w:rsid w:val="00093990"/>
    <w:rsid w:val="000A65C3"/>
    <w:rsid w:val="000B182F"/>
    <w:rsid w:val="000D28F0"/>
    <w:rsid w:val="000F3E6B"/>
    <w:rsid w:val="000F47E5"/>
    <w:rsid w:val="000F70E0"/>
    <w:rsid w:val="0010231D"/>
    <w:rsid w:val="00107828"/>
    <w:rsid w:val="00122F2D"/>
    <w:rsid w:val="00123380"/>
    <w:rsid w:val="0014239B"/>
    <w:rsid w:val="00155839"/>
    <w:rsid w:val="001560CA"/>
    <w:rsid w:val="0015663C"/>
    <w:rsid w:val="00185839"/>
    <w:rsid w:val="001973E9"/>
    <w:rsid w:val="001D0BB4"/>
    <w:rsid w:val="001D2FC8"/>
    <w:rsid w:val="001F0D0F"/>
    <w:rsid w:val="001F214B"/>
    <w:rsid w:val="001F435F"/>
    <w:rsid w:val="001F6BE4"/>
    <w:rsid w:val="00205BBA"/>
    <w:rsid w:val="00207114"/>
    <w:rsid w:val="00210D97"/>
    <w:rsid w:val="00225FF5"/>
    <w:rsid w:val="00231609"/>
    <w:rsid w:val="00243A52"/>
    <w:rsid w:val="00243E1D"/>
    <w:rsid w:val="00253F1F"/>
    <w:rsid w:val="0026250F"/>
    <w:rsid w:val="00264BC5"/>
    <w:rsid w:val="00287CFF"/>
    <w:rsid w:val="0029280E"/>
    <w:rsid w:val="002A450C"/>
    <w:rsid w:val="002B0705"/>
    <w:rsid w:val="002B2ED7"/>
    <w:rsid w:val="002C179C"/>
    <w:rsid w:val="002C2735"/>
    <w:rsid w:val="002C2AC7"/>
    <w:rsid w:val="002D0F37"/>
    <w:rsid w:val="002D1A13"/>
    <w:rsid w:val="002E190F"/>
    <w:rsid w:val="002E4A66"/>
    <w:rsid w:val="002E7635"/>
    <w:rsid w:val="002E79A9"/>
    <w:rsid w:val="00362570"/>
    <w:rsid w:val="003662E8"/>
    <w:rsid w:val="00367960"/>
    <w:rsid w:val="00377A83"/>
    <w:rsid w:val="00387457"/>
    <w:rsid w:val="00396AAD"/>
    <w:rsid w:val="003C3EA9"/>
    <w:rsid w:val="003C73A3"/>
    <w:rsid w:val="003D57FC"/>
    <w:rsid w:val="003E21C5"/>
    <w:rsid w:val="003F38F6"/>
    <w:rsid w:val="003F7893"/>
    <w:rsid w:val="00413057"/>
    <w:rsid w:val="0041375D"/>
    <w:rsid w:val="00414D7C"/>
    <w:rsid w:val="004268D5"/>
    <w:rsid w:val="004358B7"/>
    <w:rsid w:val="00437F13"/>
    <w:rsid w:val="004472EF"/>
    <w:rsid w:val="00455A28"/>
    <w:rsid w:val="004636B5"/>
    <w:rsid w:val="00464070"/>
    <w:rsid w:val="004714BC"/>
    <w:rsid w:val="004970F5"/>
    <w:rsid w:val="004C3E22"/>
    <w:rsid w:val="004E08AA"/>
    <w:rsid w:val="004E6880"/>
    <w:rsid w:val="004F060B"/>
    <w:rsid w:val="004F0F1B"/>
    <w:rsid w:val="004F1216"/>
    <w:rsid w:val="00507641"/>
    <w:rsid w:val="00520CF7"/>
    <w:rsid w:val="005222BB"/>
    <w:rsid w:val="00562A9C"/>
    <w:rsid w:val="00567EFF"/>
    <w:rsid w:val="005816EB"/>
    <w:rsid w:val="0059587A"/>
    <w:rsid w:val="005A2CC7"/>
    <w:rsid w:val="005A3F7B"/>
    <w:rsid w:val="005D5001"/>
    <w:rsid w:val="005E225A"/>
    <w:rsid w:val="005E59CB"/>
    <w:rsid w:val="005F1C01"/>
    <w:rsid w:val="005F7CC5"/>
    <w:rsid w:val="00614D8D"/>
    <w:rsid w:val="006154B2"/>
    <w:rsid w:val="00627C77"/>
    <w:rsid w:val="00635533"/>
    <w:rsid w:val="00656429"/>
    <w:rsid w:val="006616C7"/>
    <w:rsid w:val="0067209F"/>
    <w:rsid w:val="00672C4A"/>
    <w:rsid w:val="00680FC8"/>
    <w:rsid w:val="006853A1"/>
    <w:rsid w:val="00693AF9"/>
    <w:rsid w:val="00694792"/>
    <w:rsid w:val="006975FA"/>
    <w:rsid w:val="006A1502"/>
    <w:rsid w:val="006B116C"/>
    <w:rsid w:val="006C4CE8"/>
    <w:rsid w:val="006D5F13"/>
    <w:rsid w:val="006E041E"/>
    <w:rsid w:val="006F71EA"/>
    <w:rsid w:val="0070772F"/>
    <w:rsid w:val="0072196D"/>
    <w:rsid w:val="007225C9"/>
    <w:rsid w:val="007275C8"/>
    <w:rsid w:val="00733BF6"/>
    <w:rsid w:val="007344B2"/>
    <w:rsid w:val="007428B0"/>
    <w:rsid w:val="00746B8A"/>
    <w:rsid w:val="00760DC5"/>
    <w:rsid w:val="007679EE"/>
    <w:rsid w:val="00785B73"/>
    <w:rsid w:val="007923A0"/>
    <w:rsid w:val="0079429D"/>
    <w:rsid w:val="00797ACA"/>
    <w:rsid w:val="007A6446"/>
    <w:rsid w:val="007B7510"/>
    <w:rsid w:val="007C449B"/>
    <w:rsid w:val="007D028C"/>
    <w:rsid w:val="007E3EBE"/>
    <w:rsid w:val="00805CE9"/>
    <w:rsid w:val="008117A0"/>
    <w:rsid w:val="0082352F"/>
    <w:rsid w:val="008360D5"/>
    <w:rsid w:val="00840E0E"/>
    <w:rsid w:val="00841DFB"/>
    <w:rsid w:val="00845862"/>
    <w:rsid w:val="00862AF0"/>
    <w:rsid w:val="008707AD"/>
    <w:rsid w:val="008767DB"/>
    <w:rsid w:val="00877402"/>
    <w:rsid w:val="00887692"/>
    <w:rsid w:val="00890EDD"/>
    <w:rsid w:val="008A3CBA"/>
    <w:rsid w:val="008C2018"/>
    <w:rsid w:val="008C52B4"/>
    <w:rsid w:val="008C66FC"/>
    <w:rsid w:val="008C7F14"/>
    <w:rsid w:val="008D43AA"/>
    <w:rsid w:val="00904061"/>
    <w:rsid w:val="0090460D"/>
    <w:rsid w:val="0090780F"/>
    <w:rsid w:val="0091225C"/>
    <w:rsid w:val="00914912"/>
    <w:rsid w:val="00923295"/>
    <w:rsid w:val="00936BA4"/>
    <w:rsid w:val="00937852"/>
    <w:rsid w:val="00940B07"/>
    <w:rsid w:val="0095214A"/>
    <w:rsid w:val="0096160A"/>
    <w:rsid w:val="00967971"/>
    <w:rsid w:val="0097341D"/>
    <w:rsid w:val="00976CD5"/>
    <w:rsid w:val="00980CBB"/>
    <w:rsid w:val="00987620"/>
    <w:rsid w:val="0099238F"/>
    <w:rsid w:val="009946C8"/>
    <w:rsid w:val="00994F37"/>
    <w:rsid w:val="00996C5F"/>
    <w:rsid w:val="009A5460"/>
    <w:rsid w:val="009B0C3B"/>
    <w:rsid w:val="009B51DE"/>
    <w:rsid w:val="009C34F5"/>
    <w:rsid w:val="009D6B34"/>
    <w:rsid w:val="009D734F"/>
    <w:rsid w:val="00A0111E"/>
    <w:rsid w:val="00A17FF4"/>
    <w:rsid w:val="00A24A5E"/>
    <w:rsid w:val="00A60578"/>
    <w:rsid w:val="00A77A40"/>
    <w:rsid w:val="00A81DFF"/>
    <w:rsid w:val="00A95522"/>
    <w:rsid w:val="00A97401"/>
    <w:rsid w:val="00AB6171"/>
    <w:rsid w:val="00AC3ED4"/>
    <w:rsid w:val="00AE043D"/>
    <w:rsid w:val="00AE2607"/>
    <w:rsid w:val="00AE5808"/>
    <w:rsid w:val="00AE7EA4"/>
    <w:rsid w:val="00AF0B65"/>
    <w:rsid w:val="00B1451E"/>
    <w:rsid w:val="00B20382"/>
    <w:rsid w:val="00B30C20"/>
    <w:rsid w:val="00B36B3D"/>
    <w:rsid w:val="00B372AD"/>
    <w:rsid w:val="00B42887"/>
    <w:rsid w:val="00B54F8B"/>
    <w:rsid w:val="00B61EF2"/>
    <w:rsid w:val="00B67B42"/>
    <w:rsid w:val="00B70A27"/>
    <w:rsid w:val="00B735FD"/>
    <w:rsid w:val="00B74F2C"/>
    <w:rsid w:val="00B91F54"/>
    <w:rsid w:val="00BA4F5A"/>
    <w:rsid w:val="00BC17D7"/>
    <w:rsid w:val="00BC35F3"/>
    <w:rsid w:val="00BC76C9"/>
    <w:rsid w:val="00BE0BDB"/>
    <w:rsid w:val="00BF0290"/>
    <w:rsid w:val="00C047DA"/>
    <w:rsid w:val="00C122DB"/>
    <w:rsid w:val="00C13200"/>
    <w:rsid w:val="00C16983"/>
    <w:rsid w:val="00C26B6B"/>
    <w:rsid w:val="00C31ECF"/>
    <w:rsid w:val="00C34F19"/>
    <w:rsid w:val="00C51EC3"/>
    <w:rsid w:val="00C57C82"/>
    <w:rsid w:val="00C60362"/>
    <w:rsid w:val="00C848FD"/>
    <w:rsid w:val="00C9099B"/>
    <w:rsid w:val="00C91710"/>
    <w:rsid w:val="00CA7DA7"/>
    <w:rsid w:val="00CB408F"/>
    <w:rsid w:val="00CC7F06"/>
    <w:rsid w:val="00CF46FA"/>
    <w:rsid w:val="00CF4CFD"/>
    <w:rsid w:val="00D376B9"/>
    <w:rsid w:val="00D56334"/>
    <w:rsid w:val="00D677AA"/>
    <w:rsid w:val="00D70C1C"/>
    <w:rsid w:val="00D74DA0"/>
    <w:rsid w:val="00D817EB"/>
    <w:rsid w:val="00D849F4"/>
    <w:rsid w:val="00D85933"/>
    <w:rsid w:val="00D91888"/>
    <w:rsid w:val="00DA217A"/>
    <w:rsid w:val="00DB3DC7"/>
    <w:rsid w:val="00DC68B3"/>
    <w:rsid w:val="00DC7C0D"/>
    <w:rsid w:val="00DF29B6"/>
    <w:rsid w:val="00E02C7F"/>
    <w:rsid w:val="00E02C9A"/>
    <w:rsid w:val="00E11621"/>
    <w:rsid w:val="00E4432B"/>
    <w:rsid w:val="00E4522C"/>
    <w:rsid w:val="00E547A5"/>
    <w:rsid w:val="00E65E3E"/>
    <w:rsid w:val="00E66F04"/>
    <w:rsid w:val="00E81426"/>
    <w:rsid w:val="00E85085"/>
    <w:rsid w:val="00EA2DED"/>
    <w:rsid w:val="00EB366C"/>
    <w:rsid w:val="00EE2907"/>
    <w:rsid w:val="00EF19DF"/>
    <w:rsid w:val="00EF461B"/>
    <w:rsid w:val="00EF6827"/>
    <w:rsid w:val="00EF73EC"/>
    <w:rsid w:val="00F0354C"/>
    <w:rsid w:val="00F03BD9"/>
    <w:rsid w:val="00F07E73"/>
    <w:rsid w:val="00F20F4F"/>
    <w:rsid w:val="00F2330F"/>
    <w:rsid w:val="00F3197D"/>
    <w:rsid w:val="00F31F46"/>
    <w:rsid w:val="00F33320"/>
    <w:rsid w:val="00F44491"/>
    <w:rsid w:val="00F55A30"/>
    <w:rsid w:val="00F727AC"/>
    <w:rsid w:val="00F76D58"/>
    <w:rsid w:val="00F8030A"/>
    <w:rsid w:val="00F87DE9"/>
    <w:rsid w:val="00FA4366"/>
    <w:rsid w:val="00FC2E27"/>
    <w:rsid w:val="00FD1632"/>
    <w:rsid w:val="00FE2A8F"/>
    <w:rsid w:val="00FF0A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C1721"/>
  <w15:chartTrackingRefBased/>
  <w15:docId w15:val="{FD160AEB-C033-8E41-93BD-B597F6BBE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3F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Dot pt,F5 List Paragraph,List Paragraph1,No Spacing1,List Paragraph Char Char Char,Indicator Text,Colorful List - Accent 11,Numbered Para 1,Bullet 1,Bullet Points,List Paragraph2,MAIN CONTENT,Normal numbered,List Paragraph12"/>
    <w:basedOn w:val="Normal"/>
    <w:link w:val="ListParagraphChar"/>
    <w:uiPriority w:val="34"/>
    <w:qFormat/>
    <w:rsid w:val="005A3F7B"/>
    <w:pPr>
      <w:ind w:left="720"/>
      <w:contextualSpacing/>
    </w:pPr>
  </w:style>
  <w:style w:type="character" w:customStyle="1" w:styleId="ListParagraphChar">
    <w:name w:val="List Paragraph Char"/>
    <w:aliases w:val="Bullets Char,Dot pt Char,F5 List Paragraph Char,List Paragraph1 Char,No Spacing1 Char,List Paragraph Char Char Char Char,Indicator Text Char,Colorful List - Accent 11 Char,Numbered Para 1 Char,Bullet 1 Char,Bullet Points Char"/>
    <w:link w:val="ListParagraph"/>
    <w:uiPriority w:val="34"/>
    <w:qFormat/>
    <w:locked/>
    <w:rsid w:val="005A3F7B"/>
  </w:style>
  <w:style w:type="paragraph" w:styleId="FootnoteText">
    <w:name w:val="footnote text"/>
    <w:aliases w:val="FOOTNOTES,fn,single space,Footnote Text Char1,Footnote Text Char2 Char,Footnote Text Char1 Char Char,Footnote Text Char2 Char Char Char,Footnote Text Char1 Char Char Char Char,Footnote Text Char2 Char Char Char Char Char,tex,footnote text"/>
    <w:basedOn w:val="Normal"/>
    <w:link w:val="FootnoteTextChar"/>
    <w:uiPriority w:val="99"/>
    <w:unhideWhenUsed/>
    <w:qFormat/>
    <w:rsid w:val="00B30C20"/>
    <w:rPr>
      <w:sz w:val="20"/>
      <w:szCs w:val="20"/>
    </w:rPr>
  </w:style>
  <w:style w:type="character" w:customStyle="1" w:styleId="FootnoteTextChar">
    <w:name w:val="Footnote Text Char"/>
    <w:aliases w:val="FOOTNOTES Char,fn Char,single space Char,Footnote Text Char1 Char,Footnote Text Char2 Char Char,Footnote Text Char1 Char Char Char,Footnote Text Char2 Char Char Char Char,Footnote Text Char1 Char Char Char Char Char,tex Char"/>
    <w:basedOn w:val="DefaultParagraphFont"/>
    <w:link w:val="FootnoteText"/>
    <w:uiPriority w:val="99"/>
    <w:rsid w:val="00B30C20"/>
    <w:rPr>
      <w:sz w:val="20"/>
      <w:szCs w:val="20"/>
    </w:rPr>
  </w:style>
  <w:style w:type="character" w:styleId="FootnoteReference">
    <w:name w:val="footnote reference"/>
    <w:aliases w:val="BVI fnr Char Char Char Char Char Char Char Car,BVI fnr Char Char1 Char Char Char Car,BVI fnr Char Char Char Char Char Car,BVI fnr Char Char1 Car Car, BVI fnr,BVI fnr, BVI fnr Car Car,BVI fnr Car, BVI fnr Car Car Car Car,16 Point"/>
    <w:basedOn w:val="DefaultParagraphFont"/>
    <w:link w:val="Char2"/>
    <w:uiPriority w:val="99"/>
    <w:unhideWhenUsed/>
    <w:qFormat/>
    <w:rsid w:val="00B30C20"/>
    <w:rPr>
      <w:vertAlign w:val="superscript"/>
    </w:rPr>
  </w:style>
  <w:style w:type="paragraph" w:customStyle="1" w:styleId="Char2">
    <w:name w:val="Char2"/>
    <w:basedOn w:val="Normal"/>
    <w:link w:val="FootnoteReference"/>
    <w:uiPriority w:val="99"/>
    <w:rsid w:val="00B30C20"/>
    <w:pPr>
      <w:spacing w:after="160" w:line="240" w:lineRule="exact"/>
    </w:pPr>
    <w:rPr>
      <w:vertAlign w:val="superscript"/>
    </w:rPr>
  </w:style>
  <w:style w:type="table" w:styleId="TableGrid">
    <w:name w:val="Table Grid"/>
    <w:basedOn w:val="TableNormal"/>
    <w:uiPriority w:val="39"/>
    <w:rsid w:val="00C132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1">
    <w:name w:val="ParaAttribute1"/>
    <w:rsid w:val="00877402"/>
    <w:pPr>
      <w:widowControl w:val="0"/>
      <w:wordWrap w:val="0"/>
      <w:spacing w:after="200"/>
      <w:jc w:val="both"/>
    </w:pPr>
    <w:rPr>
      <w:rFonts w:ascii="Times New Roman" w:eastAsia="Batang" w:hAnsi="Times New Roman" w:cs="Times New Roman"/>
      <w:sz w:val="20"/>
      <w:szCs w:val="20"/>
    </w:rPr>
  </w:style>
  <w:style w:type="character" w:customStyle="1" w:styleId="CharAttribute0">
    <w:name w:val="CharAttribute0"/>
    <w:rsid w:val="00877402"/>
    <w:rPr>
      <w:rFonts w:ascii="Arial" w:eastAsia="Arial" w:hAnsi="Arial"/>
      <w:sz w:val="22"/>
    </w:rPr>
  </w:style>
  <w:style w:type="character" w:styleId="CommentReference">
    <w:name w:val="annotation reference"/>
    <w:basedOn w:val="DefaultParagraphFont"/>
    <w:uiPriority w:val="99"/>
    <w:semiHidden/>
    <w:unhideWhenUsed/>
    <w:rsid w:val="0014239B"/>
    <w:rPr>
      <w:sz w:val="18"/>
      <w:szCs w:val="18"/>
    </w:rPr>
  </w:style>
  <w:style w:type="paragraph" w:styleId="CommentText">
    <w:name w:val="annotation text"/>
    <w:basedOn w:val="Normal"/>
    <w:link w:val="CommentTextChar"/>
    <w:uiPriority w:val="99"/>
    <w:unhideWhenUsed/>
    <w:rsid w:val="0014239B"/>
  </w:style>
  <w:style w:type="character" w:customStyle="1" w:styleId="CommentTextChar">
    <w:name w:val="Comment Text Char"/>
    <w:basedOn w:val="DefaultParagraphFont"/>
    <w:link w:val="CommentText"/>
    <w:uiPriority w:val="99"/>
    <w:rsid w:val="0014239B"/>
  </w:style>
  <w:style w:type="paragraph" w:styleId="CommentSubject">
    <w:name w:val="annotation subject"/>
    <w:basedOn w:val="CommentText"/>
    <w:next w:val="CommentText"/>
    <w:link w:val="CommentSubjectChar"/>
    <w:uiPriority w:val="99"/>
    <w:semiHidden/>
    <w:unhideWhenUsed/>
    <w:rsid w:val="0014239B"/>
    <w:rPr>
      <w:b/>
      <w:bCs/>
      <w:sz w:val="20"/>
      <w:szCs w:val="20"/>
    </w:rPr>
  </w:style>
  <w:style w:type="character" w:customStyle="1" w:styleId="CommentSubjectChar">
    <w:name w:val="Comment Subject Char"/>
    <w:basedOn w:val="CommentTextChar"/>
    <w:link w:val="CommentSubject"/>
    <w:uiPriority w:val="99"/>
    <w:semiHidden/>
    <w:rsid w:val="0014239B"/>
    <w:rPr>
      <w:b/>
      <w:bCs/>
      <w:sz w:val="20"/>
      <w:szCs w:val="20"/>
    </w:rPr>
  </w:style>
  <w:style w:type="paragraph" w:styleId="BalloonText">
    <w:name w:val="Balloon Text"/>
    <w:basedOn w:val="Normal"/>
    <w:link w:val="BalloonTextChar"/>
    <w:uiPriority w:val="99"/>
    <w:semiHidden/>
    <w:unhideWhenUsed/>
    <w:rsid w:val="0014239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4239B"/>
    <w:rPr>
      <w:rFonts w:ascii="Times New Roman" w:hAnsi="Times New Roman" w:cs="Times New Roman"/>
      <w:sz w:val="18"/>
      <w:szCs w:val="18"/>
    </w:rPr>
  </w:style>
  <w:style w:type="paragraph" w:styleId="NormalWeb">
    <w:name w:val="Normal (Web)"/>
    <w:basedOn w:val="Normal"/>
    <w:uiPriority w:val="99"/>
    <w:unhideWhenUsed/>
    <w:rsid w:val="00F33320"/>
    <w:pPr>
      <w:spacing w:before="100" w:beforeAutospacing="1" w:after="100" w:afterAutospacing="1"/>
    </w:pPr>
    <w:rPr>
      <w:rFonts w:ascii="Times New Roman" w:eastAsia="Times New Roman" w:hAnsi="Times New Roman" w:cs="Times New Roman"/>
    </w:rPr>
  </w:style>
  <w:style w:type="paragraph" w:customStyle="1" w:styleId="Default">
    <w:name w:val="Default"/>
    <w:rsid w:val="00F33320"/>
    <w:pPr>
      <w:widowControl w:val="0"/>
      <w:autoSpaceDE w:val="0"/>
      <w:autoSpaceDN w:val="0"/>
      <w:adjustRightInd w:val="0"/>
    </w:pPr>
    <w:rPr>
      <w:rFonts w:ascii="Meta Plus Normal" w:hAnsi="Meta Plus Normal" w:cs="Meta Plus Normal"/>
      <w:color w:val="000000"/>
      <w:lang w:val="en-US"/>
    </w:rPr>
  </w:style>
  <w:style w:type="character" w:styleId="Hyperlink">
    <w:name w:val="Hyperlink"/>
    <w:basedOn w:val="DefaultParagraphFont"/>
    <w:uiPriority w:val="99"/>
    <w:unhideWhenUsed/>
    <w:rsid w:val="00F33320"/>
    <w:rPr>
      <w:color w:val="0563C1" w:themeColor="hyperlink"/>
      <w:u w:val="single"/>
    </w:rPr>
  </w:style>
  <w:style w:type="paragraph" w:styleId="Footer">
    <w:name w:val="footer"/>
    <w:basedOn w:val="Normal"/>
    <w:link w:val="FooterChar"/>
    <w:uiPriority w:val="99"/>
    <w:unhideWhenUsed/>
    <w:rsid w:val="002C179C"/>
    <w:pPr>
      <w:tabs>
        <w:tab w:val="center" w:pos="4513"/>
        <w:tab w:val="right" w:pos="9026"/>
      </w:tabs>
    </w:pPr>
  </w:style>
  <w:style w:type="character" w:customStyle="1" w:styleId="FooterChar">
    <w:name w:val="Footer Char"/>
    <w:basedOn w:val="DefaultParagraphFont"/>
    <w:link w:val="Footer"/>
    <w:uiPriority w:val="99"/>
    <w:rsid w:val="002C179C"/>
  </w:style>
  <w:style w:type="character" w:styleId="PageNumber">
    <w:name w:val="page number"/>
    <w:basedOn w:val="DefaultParagraphFont"/>
    <w:uiPriority w:val="99"/>
    <w:semiHidden/>
    <w:unhideWhenUsed/>
    <w:rsid w:val="002C179C"/>
  </w:style>
  <w:style w:type="character" w:customStyle="1" w:styleId="apple-converted-space">
    <w:name w:val="apple-converted-space"/>
    <w:basedOn w:val="DefaultParagraphFont"/>
    <w:rsid w:val="002D0F37"/>
  </w:style>
  <w:style w:type="paragraph" w:styleId="Revision">
    <w:name w:val="Revision"/>
    <w:hidden/>
    <w:uiPriority w:val="99"/>
    <w:semiHidden/>
    <w:rsid w:val="005D50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725680">
      <w:bodyDiv w:val="1"/>
      <w:marLeft w:val="0"/>
      <w:marRight w:val="0"/>
      <w:marTop w:val="0"/>
      <w:marBottom w:val="0"/>
      <w:divBdr>
        <w:top w:val="none" w:sz="0" w:space="0" w:color="auto"/>
        <w:left w:val="none" w:sz="0" w:space="0" w:color="auto"/>
        <w:bottom w:val="none" w:sz="0" w:space="0" w:color="auto"/>
        <w:right w:val="none" w:sz="0" w:space="0" w:color="auto"/>
      </w:divBdr>
    </w:div>
    <w:div w:id="726420045">
      <w:bodyDiv w:val="1"/>
      <w:marLeft w:val="0"/>
      <w:marRight w:val="0"/>
      <w:marTop w:val="0"/>
      <w:marBottom w:val="0"/>
      <w:divBdr>
        <w:top w:val="none" w:sz="0" w:space="0" w:color="auto"/>
        <w:left w:val="none" w:sz="0" w:space="0" w:color="auto"/>
        <w:bottom w:val="none" w:sz="0" w:space="0" w:color="auto"/>
        <w:right w:val="none" w:sz="0" w:space="0" w:color="auto"/>
      </w:divBdr>
    </w:div>
    <w:div w:id="753548330">
      <w:bodyDiv w:val="1"/>
      <w:marLeft w:val="0"/>
      <w:marRight w:val="0"/>
      <w:marTop w:val="0"/>
      <w:marBottom w:val="0"/>
      <w:divBdr>
        <w:top w:val="none" w:sz="0" w:space="0" w:color="auto"/>
        <w:left w:val="none" w:sz="0" w:space="0" w:color="auto"/>
        <w:bottom w:val="none" w:sz="0" w:space="0" w:color="auto"/>
        <w:right w:val="none" w:sz="0" w:space="0" w:color="auto"/>
      </w:divBdr>
    </w:div>
    <w:div w:id="991443131">
      <w:bodyDiv w:val="1"/>
      <w:marLeft w:val="0"/>
      <w:marRight w:val="0"/>
      <w:marTop w:val="0"/>
      <w:marBottom w:val="0"/>
      <w:divBdr>
        <w:top w:val="none" w:sz="0" w:space="0" w:color="auto"/>
        <w:left w:val="none" w:sz="0" w:space="0" w:color="auto"/>
        <w:bottom w:val="none" w:sz="0" w:space="0" w:color="auto"/>
        <w:right w:val="none" w:sz="0" w:space="0" w:color="auto"/>
      </w:divBdr>
    </w:div>
    <w:div w:id="1087190464">
      <w:bodyDiv w:val="1"/>
      <w:marLeft w:val="0"/>
      <w:marRight w:val="0"/>
      <w:marTop w:val="0"/>
      <w:marBottom w:val="0"/>
      <w:divBdr>
        <w:top w:val="none" w:sz="0" w:space="0" w:color="auto"/>
        <w:left w:val="none" w:sz="0" w:space="0" w:color="auto"/>
        <w:bottom w:val="none" w:sz="0" w:space="0" w:color="auto"/>
        <w:right w:val="none" w:sz="0" w:space="0" w:color="auto"/>
      </w:divBdr>
    </w:div>
    <w:div w:id="1737118772">
      <w:bodyDiv w:val="1"/>
      <w:marLeft w:val="0"/>
      <w:marRight w:val="0"/>
      <w:marTop w:val="0"/>
      <w:marBottom w:val="0"/>
      <w:divBdr>
        <w:top w:val="none" w:sz="0" w:space="0" w:color="auto"/>
        <w:left w:val="none" w:sz="0" w:space="0" w:color="auto"/>
        <w:bottom w:val="none" w:sz="0" w:space="0" w:color="auto"/>
        <w:right w:val="none" w:sz="0" w:space="0" w:color="auto"/>
      </w:divBdr>
    </w:div>
    <w:div w:id="1985815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chart" Target="charts/chart5.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orldpopulationreview.com/countries/sudan-population/citi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Users\Gray\Dropbox\SHARED\COUNTRIES\DOCUMENTATION\Copy%20of%20gha_Humanitarian%20Assistance_2006-2015(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Users\lewissida\Library\Containers\com.apple.mail\Data\Library\Mail%20Downloads\3A2876DF-115D-4AEC-9ABA-3EFB4193C939\Stats%20Sudan.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Users\lewissida\Library\Containers\com.apple.mail\Data\Library\Mail%20Downloads\3A2876DF-115D-4AEC-9ABA-3EFB4193C939\Stats%20Sudan.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Users\lewissida\Library\Containers\com.apple.mail\Data\Library\Mail%20Downloads\3A2876DF-115D-4AEC-9ABA-3EFB4193C939\Stats%20Sudan.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Users\lewissida\Library\Containers\com.apple.mail\Data\Library\Mail%20Downloads\3A2876DF-115D-4AEC-9ABA-3EFB4193C939\Stats%20Sudan.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90305647278"/>
          <c:y val="0.15110142482189701"/>
          <c:w val="0.86509694352722"/>
          <c:h val="0.73361423572053497"/>
        </c:manualLayout>
      </c:layout>
      <c:barChart>
        <c:barDir val="col"/>
        <c:grouping val="clustered"/>
        <c:varyColors val="0"/>
        <c:ser>
          <c:idx val="0"/>
          <c:order val="0"/>
          <c:tx>
            <c:strRef>
              <c:f>Sudan!$A$6</c:f>
              <c:strCache>
                <c:ptCount val="1"/>
                <c:pt idx="0">
                  <c:v>Sudan</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Sudan!$B$5:$K$5</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Sudan!$B$6:$K$6</c:f>
              <c:numCache>
                <c:formatCode>_-* #,##0_-;\-* #,##0_-;_-* "-"??_-;_-@_-</c:formatCode>
                <c:ptCount val="10"/>
                <c:pt idx="0">
                  <c:v>1370.0919148507089</c:v>
                </c:pt>
                <c:pt idx="1">
                  <c:v>1321.985731929622</c:v>
                </c:pt>
                <c:pt idx="2">
                  <c:v>1440.8437217629951</c:v>
                </c:pt>
                <c:pt idx="3">
                  <c:v>1327.3343193825949</c:v>
                </c:pt>
                <c:pt idx="4">
                  <c:v>917.62132596558615</c:v>
                </c:pt>
                <c:pt idx="5">
                  <c:v>853.09105349400829</c:v>
                </c:pt>
                <c:pt idx="6">
                  <c:v>656.32015121353288</c:v>
                </c:pt>
                <c:pt idx="7">
                  <c:v>1012.625372075777</c:v>
                </c:pt>
                <c:pt idx="8">
                  <c:v>495.52928210934948</c:v>
                </c:pt>
                <c:pt idx="9">
                  <c:v>447.53370459321019</c:v>
                </c:pt>
              </c:numCache>
            </c:numRef>
          </c:val>
          <c:extLst>
            <c:ext xmlns:c16="http://schemas.microsoft.com/office/drawing/2014/chart" uri="{C3380CC4-5D6E-409C-BE32-E72D297353CC}">
              <c16:uniqueId val="{00000000-002C-B642-8283-8DCFF51F0732}"/>
            </c:ext>
          </c:extLst>
        </c:ser>
        <c:dLbls>
          <c:dLblPos val="outEnd"/>
          <c:showLegendKey val="0"/>
          <c:showVal val="1"/>
          <c:showCatName val="0"/>
          <c:showSerName val="0"/>
          <c:showPercent val="0"/>
          <c:showBubbleSize val="0"/>
        </c:dLbls>
        <c:gapWidth val="150"/>
        <c:axId val="776559352"/>
        <c:axId val="776557000"/>
      </c:barChart>
      <c:catAx>
        <c:axId val="776559352"/>
        <c:scaling>
          <c:orientation val="minMax"/>
        </c:scaling>
        <c:delete val="0"/>
        <c:axPos val="b"/>
        <c:numFmt formatCode="General" sourceLinked="1"/>
        <c:majorTickMark val="out"/>
        <c:minorTickMark val="none"/>
        <c:tickLblPos val="nextTo"/>
        <c:crossAx val="776557000"/>
        <c:crosses val="autoZero"/>
        <c:auto val="1"/>
        <c:lblAlgn val="ctr"/>
        <c:lblOffset val="100"/>
        <c:noMultiLvlLbl val="0"/>
      </c:catAx>
      <c:valAx>
        <c:axId val="776557000"/>
        <c:scaling>
          <c:orientation val="minMax"/>
        </c:scaling>
        <c:delete val="0"/>
        <c:axPos val="l"/>
        <c:title>
          <c:tx>
            <c:rich>
              <a:bodyPr rot="-5400000" vert="horz"/>
              <a:lstStyle/>
              <a:p>
                <a:pPr>
                  <a:defRPr/>
                </a:pPr>
                <a:r>
                  <a:rPr lang="en-GB"/>
                  <a:t>US$ millions</a:t>
                </a:r>
              </a:p>
            </c:rich>
          </c:tx>
          <c:overlay val="0"/>
        </c:title>
        <c:numFmt formatCode="_-* #,##0_-;\-* #,##0_-;_-* &quot;-&quot;??_-;_-@_-" sourceLinked="1"/>
        <c:majorTickMark val="out"/>
        <c:minorTickMark val="none"/>
        <c:tickLblPos val="nextTo"/>
        <c:crossAx val="7765593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 Kassala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'Gender Kassala'!$C$8</c:f>
              <c:strCache>
                <c:ptCount val="1"/>
                <c:pt idx="0">
                  <c:v>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738-B240-B6A8-4B0AF2EC1B0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738-B240-B6A8-4B0AF2EC1B06}"/>
              </c:ext>
            </c:extLst>
          </c:dPt>
          <c:cat>
            <c:multiLvlStrRef>
              <c:f>'Gender Kassala'!$A$9:$B$10</c:f>
              <c:multiLvlStrCache>
                <c:ptCount val="2"/>
                <c:lvl>
                  <c:pt idx="0">
                    <c:v>47</c:v>
                  </c:pt>
                  <c:pt idx="1">
                    <c:v>35</c:v>
                  </c:pt>
                </c:lvl>
                <c:lvl>
                  <c:pt idx="0">
                    <c:v>woman</c:v>
                  </c:pt>
                  <c:pt idx="1">
                    <c:v>man</c:v>
                  </c:pt>
                </c:lvl>
              </c:multiLvlStrCache>
            </c:multiLvlStrRef>
          </c:cat>
          <c:val>
            <c:numRef>
              <c:f>'Gender Kassala'!$C$9:$C$10</c:f>
              <c:numCache>
                <c:formatCode>0%</c:formatCode>
                <c:ptCount val="2"/>
                <c:pt idx="0">
                  <c:v>0.57317073170731703</c:v>
                </c:pt>
                <c:pt idx="1">
                  <c:v>0.42682926829268297</c:v>
                </c:pt>
              </c:numCache>
            </c:numRef>
          </c:val>
          <c:extLst>
            <c:ext xmlns:c16="http://schemas.microsoft.com/office/drawing/2014/chart" uri="{C3380CC4-5D6E-409C-BE32-E72D297353CC}">
              <c16:uniqueId val="{00000004-3738-B240-B6A8-4B0AF2EC1B0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Gender Darfur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6DF-A041-9EEE-3D55B833DE0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6DF-A041-9EEE-3D55B833DE0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'Gender Darfur'!$A$13:$A$14</c:f>
              <c:strCache>
                <c:ptCount val="2"/>
                <c:pt idx="0">
                  <c:v>woman</c:v>
                </c:pt>
                <c:pt idx="1">
                  <c:v>man</c:v>
                </c:pt>
              </c:strCache>
            </c:strRef>
          </c:cat>
          <c:val>
            <c:numRef>
              <c:f>'Gender Darfur'!$B$13:$B$14</c:f>
              <c:numCache>
                <c:formatCode>0%</c:formatCode>
                <c:ptCount val="2"/>
                <c:pt idx="0">
                  <c:v>0.83</c:v>
                </c:pt>
                <c:pt idx="1">
                  <c:v>0.17</c:v>
                </c:pt>
              </c:numCache>
            </c:numRef>
          </c:val>
          <c:extLst>
            <c:ext xmlns:c16="http://schemas.microsoft.com/office/drawing/2014/chart" uri="{C3380CC4-5D6E-409C-BE32-E72D297353CC}">
              <c16:uniqueId val="{00000004-96DF-A041-9EEE-3D55B833DE0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Age (both regions)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'Age All'!$C$17</c:f>
              <c:strCache>
                <c:ptCount val="1"/>
                <c:pt idx="0">
                  <c:v>Age </c:v>
                </c:pt>
              </c:strCache>
            </c:strRef>
          </c:tx>
          <c:spPr>
            <a:solidFill>
              <a:schemeClr val="accent1"/>
            </a:solidFill>
            <a:ln>
              <a:noFill/>
            </a:ln>
            <a:effectLst/>
          </c:spPr>
          <c:invertIfNegative val="0"/>
          <c:cat>
            <c:strRef>
              <c:f>'Age All'!$B$18:$B$24</c:f>
              <c:strCache>
                <c:ptCount val="7"/>
                <c:pt idx="0">
                  <c:v>14-20</c:v>
                </c:pt>
                <c:pt idx="1">
                  <c:v>21-30</c:v>
                </c:pt>
                <c:pt idx="2">
                  <c:v>31-40</c:v>
                </c:pt>
                <c:pt idx="3">
                  <c:v>41-50</c:v>
                </c:pt>
                <c:pt idx="4">
                  <c:v>51-60</c:v>
                </c:pt>
                <c:pt idx="5">
                  <c:v>61-70</c:v>
                </c:pt>
                <c:pt idx="6">
                  <c:v>71-80</c:v>
                </c:pt>
              </c:strCache>
            </c:strRef>
          </c:cat>
          <c:val>
            <c:numRef>
              <c:f>'Age All'!$C$18:$C$24</c:f>
              <c:numCache>
                <c:formatCode>0%</c:formatCode>
                <c:ptCount val="7"/>
                <c:pt idx="0">
                  <c:v>2.9197080291970798E-2</c:v>
                </c:pt>
                <c:pt idx="1">
                  <c:v>0.306569343065693</c:v>
                </c:pt>
                <c:pt idx="2">
                  <c:v>0.35766423357664201</c:v>
                </c:pt>
                <c:pt idx="3">
                  <c:v>0.13138686131386901</c:v>
                </c:pt>
                <c:pt idx="4">
                  <c:v>7.2992700729927001E-2</c:v>
                </c:pt>
                <c:pt idx="5">
                  <c:v>5.1094890510948898E-2</c:v>
                </c:pt>
                <c:pt idx="6">
                  <c:v>5.1094890510948898E-2</c:v>
                </c:pt>
              </c:numCache>
            </c:numRef>
          </c:val>
          <c:extLst>
            <c:ext xmlns:c16="http://schemas.microsoft.com/office/drawing/2014/chart" uri="{C3380CC4-5D6E-409C-BE32-E72D297353CC}">
              <c16:uniqueId val="{00000000-4A4C-3348-B7FE-A9395F2C3A62}"/>
            </c:ext>
          </c:extLst>
        </c:ser>
        <c:dLbls>
          <c:showLegendKey val="0"/>
          <c:showVal val="0"/>
          <c:showCatName val="0"/>
          <c:showSerName val="0"/>
          <c:showPercent val="0"/>
          <c:showBubbleSize val="0"/>
        </c:dLbls>
        <c:gapWidth val="219"/>
        <c:overlap val="-27"/>
        <c:axId val="232059216"/>
        <c:axId val="232057256"/>
      </c:barChart>
      <c:catAx>
        <c:axId val="23205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057256"/>
        <c:crosses val="autoZero"/>
        <c:auto val="1"/>
        <c:lblAlgn val="ctr"/>
        <c:lblOffset val="100"/>
        <c:noMultiLvlLbl val="0"/>
      </c:catAx>
      <c:valAx>
        <c:axId val="232057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059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'No.of children'!$E$20</c:f>
              <c:strCache>
                <c:ptCount val="1"/>
                <c:pt idx="0">
                  <c:v>No of children in Household </c:v>
                </c:pt>
              </c:strCache>
            </c:strRef>
          </c:tx>
          <c:spPr>
            <a:solidFill>
              <a:schemeClr val="accent1"/>
            </a:solidFill>
            <a:ln>
              <a:noFill/>
            </a:ln>
            <a:effectLst/>
          </c:spPr>
          <c:invertIfNegative val="0"/>
          <c:cat>
            <c:strRef>
              <c:f>'No.of children'!$D$21:$D$24</c:f>
              <c:strCache>
                <c:ptCount val="4"/>
                <c:pt idx="0">
                  <c:v>0 to 1</c:v>
                </c:pt>
                <c:pt idx="1">
                  <c:v>2 to 4 </c:v>
                </c:pt>
                <c:pt idx="2">
                  <c:v>5 to 8</c:v>
                </c:pt>
                <c:pt idx="3">
                  <c:v>More</c:v>
                </c:pt>
              </c:strCache>
            </c:strRef>
          </c:cat>
          <c:val>
            <c:numRef>
              <c:f>'No.of children'!$E$21:$E$24</c:f>
              <c:numCache>
                <c:formatCode>0%</c:formatCode>
                <c:ptCount val="4"/>
                <c:pt idx="0">
                  <c:v>0.10638297872340401</c:v>
                </c:pt>
                <c:pt idx="1">
                  <c:v>0.40425531914893598</c:v>
                </c:pt>
                <c:pt idx="2">
                  <c:v>0.44680851063829802</c:v>
                </c:pt>
                <c:pt idx="3">
                  <c:v>4.2553191489361701E-2</c:v>
                </c:pt>
              </c:numCache>
            </c:numRef>
          </c:val>
          <c:extLst>
            <c:ext xmlns:c16="http://schemas.microsoft.com/office/drawing/2014/chart" uri="{C3380CC4-5D6E-409C-BE32-E72D297353CC}">
              <c16:uniqueId val="{00000000-2ED9-1244-B056-F541C8F56B6A}"/>
            </c:ext>
          </c:extLst>
        </c:ser>
        <c:dLbls>
          <c:showLegendKey val="0"/>
          <c:showVal val="0"/>
          <c:showCatName val="0"/>
          <c:showSerName val="0"/>
          <c:showPercent val="0"/>
          <c:showBubbleSize val="0"/>
        </c:dLbls>
        <c:gapWidth val="219"/>
        <c:overlap val="-27"/>
        <c:axId val="232060392"/>
        <c:axId val="233794784"/>
      </c:barChart>
      <c:catAx>
        <c:axId val="232060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794784"/>
        <c:crosses val="autoZero"/>
        <c:auto val="1"/>
        <c:lblAlgn val="ctr"/>
        <c:lblOffset val="100"/>
        <c:noMultiLvlLbl val="0"/>
      </c:catAx>
      <c:valAx>
        <c:axId val="233794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2060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FC53B1D-6C1F-8544-AA7F-674747170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47</Pages>
  <Words>20743</Words>
  <Characters>118236</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Sida, Lewis</dc:creator>
  <cp:keywords/>
  <dc:description/>
  <cp:lastModifiedBy>Sida, Lewis</cp:lastModifiedBy>
  <cp:revision>7</cp:revision>
  <dcterms:created xsi:type="dcterms:W3CDTF">2018-06-13T09:17:00Z</dcterms:created>
  <dcterms:modified xsi:type="dcterms:W3CDTF">2018-06-13T09:30:00Z</dcterms:modified>
</cp:coreProperties>
</file>